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36421A4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20F7CA0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62620E8A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="004530C7">
        <w:rPr>
          <w:rFonts w:ascii="Times New Roman" w:eastAsia="Calibri" w:hAnsi="Times New Roman" w:cs="Times New Roman"/>
          <w:color w:val="000000"/>
          <w:lang w:val="en-US"/>
        </w:rPr>
        <w:t>12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B92186">
        <w:rPr>
          <w:rFonts w:ascii="Times New Roman" w:eastAsia="Calibri" w:hAnsi="Times New Roman" w:cs="Times New Roman"/>
          <w:color w:val="000000"/>
        </w:rPr>
        <w:t xml:space="preserve"> марта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ул.Демченко</w:t>
      </w:r>
      <w:proofErr w:type="spellEnd"/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19"/>
        <w:gridCol w:w="2977"/>
        <w:gridCol w:w="680"/>
        <w:gridCol w:w="709"/>
        <w:gridCol w:w="1417"/>
        <w:gridCol w:w="1808"/>
      </w:tblGrid>
      <w:tr w:rsidR="007414FB" w:rsidRPr="007414FB" w14:paraId="5D2EC48B" w14:textId="77777777" w:rsidTr="00F823F0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19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F823F0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F823F0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162107AB" w14:textId="77777777" w:rsidTr="00F823F0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1A4BABA3" w14:textId="39FE5D75" w:rsidR="007414FB" w:rsidRPr="0078572D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ДНК- проба для определения амплификации гена HER-2/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neu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(на 20 тестов) в образцах ткани молочной железы человека</w:t>
            </w:r>
          </w:p>
        </w:tc>
        <w:tc>
          <w:tcPr>
            <w:tcW w:w="2977" w:type="dxa"/>
            <w:shd w:val="clear" w:color="auto" w:fill="auto"/>
          </w:tcPr>
          <w:p w14:paraId="64044575" w14:textId="6208EC6E" w:rsidR="007414FB" w:rsidRPr="00F823F0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ДНК-зонд для определения амплификации гена HER-2/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neu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(на 20 тестов) в образцах ткани молочной железы человека. Для определения амплификации гена HER-2/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neu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в формалин-зафиксированных парафин-погруженных образцах ткани молочной железы человека. 20 тестов. Используется во второй стадии в прогнозе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узелково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-позитивном раке молочной железы. Набор в дальнейшем используется как вспомогательное средство в прогнозе выживаемости пациентов со второй стадией заболевания с применением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адъювантной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химиотерапией,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доксорубицином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и 5-флуороурацилом. 200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мкл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зондов, предварительно разведенных – наличие.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SpectrumGreen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флуорофор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меченный,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альфасателлитный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зонд на хромосому 17 – наличие.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SpectrumOrange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флуорофор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меченный,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альфасателлитный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зонд на участок гена HER-2/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neu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– наличие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Преденатурирован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в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гибридизационным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буфером - наличие. 1000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нг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/мл DAPI красителя в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фенилендиамине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дигидрохлоирде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глицероде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, буфере - наличие,4 мл NP-40. 66 г 20х </w:t>
            </w:r>
            <w:proofErr w:type="gram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SSC  Реагент</w:t>
            </w:r>
            <w:proofErr w:type="gram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должен быть зарегистрирован на территории РК.</w:t>
            </w:r>
          </w:p>
        </w:tc>
        <w:tc>
          <w:tcPr>
            <w:tcW w:w="680" w:type="dxa"/>
            <w:shd w:val="clear" w:color="auto" w:fill="auto"/>
          </w:tcPr>
          <w:p w14:paraId="12E99105" w14:textId="0AA193D5" w:rsidR="007414FB" w:rsidRPr="004530C7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56D156E" w14:textId="73B1155D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DBE1AB" w14:textId="3A98414D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1 700 000</w:t>
            </w:r>
            <w:r w:rsidR="006E6883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  <w:r w:rsidR="006E6883">
              <w:rPr>
                <w:rFonts w:ascii="Cambria" w:eastAsia="Calibri" w:hAnsi="Cambria" w:cs="Times New Roman"/>
                <w:sz w:val="18"/>
                <w:szCs w:val="1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626D4C9D" w14:textId="39A124D8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1 700 000</w:t>
            </w:r>
            <w:r w:rsidR="00022298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6C48102F" w14:textId="77777777" w:rsidTr="00F823F0">
        <w:trPr>
          <w:trHeight w:val="765"/>
        </w:trPr>
        <w:tc>
          <w:tcPr>
            <w:tcW w:w="644" w:type="dxa"/>
            <w:shd w:val="clear" w:color="auto" w:fill="auto"/>
            <w:hideMark/>
          </w:tcPr>
          <w:p w14:paraId="0C2FDC6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619" w:type="dxa"/>
            <w:shd w:val="clear" w:color="auto" w:fill="auto"/>
          </w:tcPr>
          <w:p w14:paraId="23280902" w14:textId="3DF2896E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Реагенты для подготовки парафиновых срезов</w:t>
            </w:r>
          </w:p>
        </w:tc>
        <w:tc>
          <w:tcPr>
            <w:tcW w:w="2977" w:type="dxa"/>
            <w:shd w:val="clear" w:color="auto" w:fill="auto"/>
          </w:tcPr>
          <w:p w14:paraId="51EE492C" w14:textId="09DD6E6A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Реагенты для подготовки парафиновых срезов для тканей молочной железы. Содержит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Vysis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Pretreatment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раствор – 5 емкостей х 50 мл в каждой, буфер протеазы – 5 емкостей х 50 мл в каждой, протеазу - 5 емкостей х 75 мг в каждой, промывочные буферы – содержит: 0,3% и 0,1% NP-40, 0,7х и 2х хлорид натрия,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цитарат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натрия, рН=7. Реагент должен быть зарегистрирован на территории РК.</w:t>
            </w:r>
          </w:p>
        </w:tc>
        <w:tc>
          <w:tcPr>
            <w:tcW w:w="680" w:type="dxa"/>
            <w:shd w:val="clear" w:color="auto" w:fill="auto"/>
          </w:tcPr>
          <w:p w14:paraId="3D7A06B5" w14:textId="108AC822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D6032E9" w14:textId="372C818A" w:rsidR="007414FB" w:rsidRPr="007414FB" w:rsidRDefault="00A14E3B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E8DD05D" w14:textId="7DD6C1C0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500 000</w:t>
            </w:r>
          </w:p>
        </w:tc>
        <w:tc>
          <w:tcPr>
            <w:tcW w:w="1808" w:type="dxa"/>
            <w:shd w:val="clear" w:color="auto" w:fill="auto"/>
          </w:tcPr>
          <w:p w14:paraId="617F50B5" w14:textId="6FB1AED9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500 000,00</w:t>
            </w:r>
          </w:p>
        </w:tc>
      </w:tr>
      <w:tr w:rsidR="007414FB" w:rsidRPr="007414FB" w14:paraId="63618B89" w14:textId="77777777" w:rsidTr="00F823F0">
        <w:trPr>
          <w:trHeight w:val="450"/>
        </w:trPr>
        <w:tc>
          <w:tcPr>
            <w:tcW w:w="644" w:type="dxa"/>
            <w:shd w:val="clear" w:color="auto" w:fill="auto"/>
            <w:hideMark/>
          </w:tcPr>
          <w:p w14:paraId="23A1D283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14:paraId="1215B3C0" w14:textId="73F0FA48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ДНК-зонды для определения аберрации в гене ALK (на 20 тестов)</w:t>
            </w:r>
          </w:p>
        </w:tc>
        <w:tc>
          <w:tcPr>
            <w:tcW w:w="2977" w:type="dxa"/>
            <w:shd w:val="clear" w:color="auto" w:fill="auto"/>
          </w:tcPr>
          <w:p w14:paraId="659D7D27" w14:textId="27CF646A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ДНК-зонд для определения аберраций в гене ALK в регионе 23 короткого плеча хромосомы 2 у пациентов с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немелкоклеточным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раком легких. Объем 20 тестов. Набор должен содержать: 1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виалу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по 200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мкл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SpectrumOrange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и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SpectrumGreen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флуорофор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-меченых зондов, разведенных в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гибридизационном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буфере, содержащем декстран сульфат,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формамид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и SSC, блокирующей ДНК. Концентрация: 50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нг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/10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мкл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– наличие. Краситель DAPI – 1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виала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х 300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мкл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, концентрация – 1 мкг/</w:t>
            </w:r>
            <w:proofErr w:type="gram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мл,  разведенный</w:t>
            </w:r>
            <w:proofErr w:type="gram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в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фенилендиамин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дигидрохлориде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 xml:space="preserve">, </w:t>
            </w:r>
            <w:proofErr w:type="spellStart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глицероле</w:t>
            </w:r>
            <w:proofErr w:type="spellEnd"/>
            <w:r w:rsidRPr="004530C7">
              <w:rPr>
                <w:rFonts w:ascii="Cambria" w:eastAsia="Calibri" w:hAnsi="Cambria" w:cs="Times New Roman"/>
                <w:sz w:val="18"/>
                <w:szCs w:val="18"/>
              </w:rPr>
              <w:t>, PBS буфере – наличие. Реагент должен быть зарегистрирован на территории РК.</w:t>
            </w:r>
          </w:p>
        </w:tc>
        <w:tc>
          <w:tcPr>
            <w:tcW w:w="680" w:type="dxa"/>
            <w:shd w:val="clear" w:color="auto" w:fill="auto"/>
          </w:tcPr>
          <w:p w14:paraId="65D7280B" w14:textId="6F2C01DF" w:rsidR="007414FB" w:rsidRPr="007414FB" w:rsidRDefault="004530C7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A2816E6" w14:textId="0D00C1FC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03346B" w14:textId="35B1FFD2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2 700 000,00</w:t>
            </w:r>
          </w:p>
        </w:tc>
        <w:tc>
          <w:tcPr>
            <w:tcW w:w="1808" w:type="dxa"/>
            <w:shd w:val="clear" w:color="auto" w:fill="auto"/>
          </w:tcPr>
          <w:p w14:paraId="78FED5EB" w14:textId="439072FE" w:rsidR="007414FB" w:rsidRPr="007414FB" w:rsidRDefault="004530C7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2 700 </w:t>
            </w:r>
            <w:r w:rsidR="00466E18">
              <w:rPr>
                <w:rFonts w:ascii="Cambria" w:eastAsia="Calibri" w:hAnsi="Cambria" w:cs="Times New Roman"/>
                <w:sz w:val="18"/>
                <w:szCs w:val="18"/>
              </w:rPr>
              <w:t>000</w:t>
            </w:r>
            <w:r w:rsidR="00022298">
              <w:rPr>
                <w:rFonts w:ascii="Cambria" w:eastAsia="Calibri" w:hAnsi="Cambria" w:cs="Times New Roman"/>
                <w:sz w:val="18"/>
                <w:szCs w:val="18"/>
              </w:rPr>
              <w:t>,00</w:t>
            </w:r>
          </w:p>
        </w:tc>
      </w:tr>
      <w:tr w:rsidR="007414FB" w:rsidRPr="007414FB" w14:paraId="5B2E3CF9" w14:textId="77777777" w:rsidTr="00F823F0">
        <w:trPr>
          <w:trHeight w:val="495"/>
        </w:trPr>
        <w:tc>
          <w:tcPr>
            <w:tcW w:w="644" w:type="dxa"/>
            <w:shd w:val="clear" w:color="auto" w:fill="auto"/>
            <w:hideMark/>
          </w:tcPr>
          <w:p w14:paraId="3032E7A7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14:paraId="2BEDC630" w14:textId="3F3A9ABD" w:rsidR="007414FB" w:rsidRPr="007414FB" w:rsidRDefault="005C104D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C104D">
              <w:rPr>
                <w:rFonts w:ascii="Cambria" w:eastAsia="Calibri" w:hAnsi="Cambria" w:cs="Times New Roman"/>
                <w:sz w:val="18"/>
                <w:szCs w:val="18"/>
              </w:rPr>
              <w:t xml:space="preserve">Реагенты для </w:t>
            </w:r>
            <w:proofErr w:type="spellStart"/>
            <w:r w:rsidRPr="005C104D">
              <w:rPr>
                <w:rFonts w:ascii="Cambria" w:eastAsia="Calibri" w:hAnsi="Cambria" w:cs="Times New Roman"/>
                <w:sz w:val="18"/>
                <w:szCs w:val="18"/>
              </w:rPr>
              <w:t>предподготовки</w:t>
            </w:r>
            <w:proofErr w:type="spellEnd"/>
            <w:r w:rsidRPr="005C104D">
              <w:rPr>
                <w:rFonts w:ascii="Cambria" w:eastAsia="Calibri" w:hAnsi="Cambria" w:cs="Times New Roman"/>
                <w:sz w:val="18"/>
                <w:szCs w:val="18"/>
              </w:rPr>
              <w:t xml:space="preserve"> парафиновых срезов и Пост – </w:t>
            </w:r>
            <w:proofErr w:type="spellStart"/>
            <w:r w:rsidRPr="005C104D">
              <w:rPr>
                <w:rFonts w:ascii="Cambria" w:eastAsia="Calibri" w:hAnsi="Cambria" w:cs="Times New Roman"/>
                <w:sz w:val="18"/>
                <w:szCs w:val="18"/>
              </w:rPr>
              <w:t>гибридизационный</w:t>
            </w:r>
            <w:proofErr w:type="spellEnd"/>
            <w:r w:rsidRPr="005C104D">
              <w:rPr>
                <w:rFonts w:ascii="Cambria" w:eastAsia="Calibri" w:hAnsi="Cambria" w:cs="Times New Roman"/>
                <w:sz w:val="18"/>
                <w:szCs w:val="18"/>
              </w:rPr>
              <w:t xml:space="preserve"> промывочный буфер</w:t>
            </w:r>
          </w:p>
        </w:tc>
        <w:tc>
          <w:tcPr>
            <w:tcW w:w="2977" w:type="dxa"/>
            <w:shd w:val="clear" w:color="auto" w:fill="auto"/>
          </w:tcPr>
          <w:p w14:paraId="5BD8F514" w14:textId="2DABB86B" w:rsidR="007414FB" w:rsidRPr="00DA01D8" w:rsidRDefault="00A5650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 xml:space="preserve">Реагенты для подготовки парафиновых срезов для тканей легких. Содержит </w:t>
            </w:r>
            <w:proofErr w:type="spellStart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>Vysis</w:t>
            </w:r>
            <w:proofErr w:type="spellEnd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>Pretreatment</w:t>
            </w:r>
            <w:proofErr w:type="spellEnd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 xml:space="preserve"> раствор – 5 емкостей х 50 мл в каждой, буфер протеазы – 5 емкостей х 50 мл в каждой, протеазу - 5 емкостей х 75 мг в каждой, промывочные буферы – содержит: 0,3% и 0,1% NP-40, 0,7х и 2х хлорид натрия, </w:t>
            </w:r>
            <w:proofErr w:type="spellStart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>цитарат</w:t>
            </w:r>
            <w:proofErr w:type="spellEnd"/>
            <w:r w:rsidRPr="00A56509">
              <w:rPr>
                <w:rFonts w:ascii="Cambria" w:eastAsia="Calibri" w:hAnsi="Cambria" w:cs="Times New Roman"/>
                <w:sz w:val="18"/>
                <w:szCs w:val="18"/>
              </w:rPr>
              <w:t xml:space="preserve"> натрия, рН=7. Реагент должен быть зарегистрирован на территории РК.</w:t>
            </w:r>
          </w:p>
        </w:tc>
        <w:tc>
          <w:tcPr>
            <w:tcW w:w="680" w:type="dxa"/>
            <w:shd w:val="clear" w:color="auto" w:fill="auto"/>
          </w:tcPr>
          <w:p w14:paraId="2D3EF1B5" w14:textId="33B74910" w:rsidR="007414FB" w:rsidRPr="007414FB" w:rsidRDefault="00A5650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2CB86BE" w14:textId="197AC6AD" w:rsidR="007414FB" w:rsidRPr="001C0334" w:rsidRDefault="001C0334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FD06A2" w14:textId="7179926D" w:rsidR="007414FB" w:rsidRPr="001C0334" w:rsidRDefault="00A56509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520 000</w:t>
            </w:r>
          </w:p>
        </w:tc>
        <w:tc>
          <w:tcPr>
            <w:tcW w:w="1808" w:type="dxa"/>
            <w:shd w:val="clear" w:color="auto" w:fill="auto"/>
          </w:tcPr>
          <w:p w14:paraId="69F445FF" w14:textId="5AA8C701" w:rsidR="007414FB" w:rsidRPr="00A56509" w:rsidRDefault="00A56509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520 000,00</w:t>
            </w:r>
          </w:p>
        </w:tc>
      </w:tr>
      <w:tr w:rsidR="007414FB" w:rsidRPr="007414FB" w14:paraId="38506409" w14:textId="77777777" w:rsidTr="00F823F0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5AD29944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2977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630E2B0C" w:rsidR="007414FB" w:rsidRPr="007414FB" w:rsidRDefault="005B4B27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5 420</w:t>
            </w:r>
            <w:r w:rsidR="00DF76D5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00</w:t>
            </w:r>
            <w:r w:rsidR="00A54EB8">
              <w:rPr>
                <w:rFonts w:ascii="Calibri" w:eastAsia="Calibri" w:hAnsi="Calibri" w:cs="Times New Roman"/>
                <w:b/>
              </w:rPr>
              <w:t>0</w:t>
            </w:r>
            <w:r w:rsidR="00EE17D2">
              <w:rPr>
                <w:rFonts w:ascii="Calibri" w:eastAsia="Calibri" w:hAnsi="Calibri" w:cs="Times New Roman"/>
                <w:b/>
              </w:rPr>
              <w:t>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2FD2A5A3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5B4B27">
        <w:rPr>
          <w:rFonts w:ascii="Times New Roman" w:eastAsia="Calibri" w:hAnsi="Times New Roman" w:cs="Times New Roman"/>
          <w:b/>
          <w:sz w:val="20"/>
          <w:szCs w:val="20"/>
        </w:rPr>
        <w:t xml:space="preserve"> 5 420 000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5B4B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Пять миллионов четыреста </w:t>
      </w:r>
      <w:proofErr w:type="gramStart"/>
      <w:r w:rsidR="005B4B27">
        <w:rPr>
          <w:rFonts w:ascii="Times New Roman" w:eastAsia="Calibri" w:hAnsi="Times New Roman" w:cs="Times New Roman"/>
          <w:color w:val="000000"/>
          <w:sz w:val="20"/>
          <w:szCs w:val="20"/>
        </w:rPr>
        <w:t>двадцать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тысяч</w:t>
      </w:r>
      <w:proofErr w:type="gramEnd"/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2BD56C64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5B4B27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23FA1C0A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Дата и время вскрытия ценовых предложений: дата 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5B4B27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7F7D0B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</w:t>
      </w:r>
      <w:bookmarkStart w:id="1" w:name="_GoBack"/>
      <w:bookmarkEnd w:id="1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0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22298"/>
    <w:rsid w:val="00063F73"/>
    <w:rsid w:val="000B1CD5"/>
    <w:rsid w:val="000F2CE5"/>
    <w:rsid w:val="00153DCB"/>
    <w:rsid w:val="00162305"/>
    <w:rsid w:val="00166268"/>
    <w:rsid w:val="00170C97"/>
    <w:rsid w:val="001900BF"/>
    <w:rsid w:val="001C0334"/>
    <w:rsid w:val="001D47AA"/>
    <w:rsid w:val="002103B6"/>
    <w:rsid w:val="00285CD8"/>
    <w:rsid w:val="002C5E8F"/>
    <w:rsid w:val="00303754"/>
    <w:rsid w:val="00305A15"/>
    <w:rsid w:val="00315D37"/>
    <w:rsid w:val="003339CA"/>
    <w:rsid w:val="00370D3A"/>
    <w:rsid w:val="003A3637"/>
    <w:rsid w:val="00401DBF"/>
    <w:rsid w:val="00440468"/>
    <w:rsid w:val="004530C7"/>
    <w:rsid w:val="00466E18"/>
    <w:rsid w:val="004766F1"/>
    <w:rsid w:val="004A7D15"/>
    <w:rsid w:val="00554513"/>
    <w:rsid w:val="005703D0"/>
    <w:rsid w:val="00583A92"/>
    <w:rsid w:val="005B4B27"/>
    <w:rsid w:val="005C104D"/>
    <w:rsid w:val="005E61B1"/>
    <w:rsid w:val="006705F5"/>
    <w:rsid w:val="00674239"/>
    <w:rsid w:val="006D5CE6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C17A7"/>
    <w:rsid w:val="00916192"/>
    <w:rsid w:val="0093391F"/>
    <w:rsid w:val="009877A1"/>
    <w:rsid w:val="009F4C4E"/>
    <w:rsid w:val="00A14E3B"/>
    <w:rsid w:val="00A54EB8"/>
    <w:rsid w:val="00A56509"/>
    <w:rsid w:val="00A83A36"/>
    <w:rsid w:val="00A85D7C"/>
    <w:rsid w:val="00AB258B"/>
    <w:rsid w:val="00AB3C26"/>
    <w:rsid w:val="00AB3F8F"/>
    <w:rsid w:val="00B75984"/>
    <w:rsid w:val="00B7726A"/>
    <w:rsid w:val="00B92186"/>
    <w:rsid w:val="00BC7D97"/>
    <w:rsid w:val="00C33333"/>
    <w:rsid w:val="00C522B0"/>
    <w:rsid w:val="00C54B3A"/>
    <w:rsid w:val="00C57352"/>
    <w:rsid w:val="00D50448"/>
    <w:rsid w:val="00D510FB"/>
    <w:rsid w:val="00DA01D8"/>
    <w:rsid w:val="00DC36F8"/>
    <w:rsid w:val="00DD5150"/>
    <w:rsid w:val="00DF76D5"/>
    <w:rsid w:val="00EE17D2"/>
    <w:rsid w:val="00EF32B7"/>
    <w:rsid w:val="00EF5EC8"/>
    <w:rsid w:val="00F729D4"/>
    <w:rsid w:val="00F823F0"/>
    <w:rsid w:val="00FD573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AE3D-C604-42B7-A1D9-DB85806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2019-02-01T10:47:00Z</dcterms:created>
  <dcterms:modified xsi:type="dcterms:W3CDTF">2019-03-12T02:46:00Z</dcterms:modified>
</cp:coreProperties>
</file>