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2461" w14:textId="17257018" w:rsidR="00E940AA" w:rsidRDefault="00E940A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2"/>
      </w:tblGrid>
      <w:tr w:rsidR="00CA061A" w:rsidRPr="00977522" w14:paraId="25412E57" w14:textId="77777777" w:rsidTr="00C32616">
        <w:tc>
          <w:tcPr>
            <w:tcW w:w="4927" w:type="dxa"/>
          </w:tcPr>
          <w:p w14:paraId="06BDBB85" w14:textId="6F778C45" w:rsidR="00CA061A" w:rsidRPr="002072FD" w:rsidRDefault="00CA061A" w:rsidP="00C3261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kk-KZ"/>
              </w:rPr>
              <w:t>Дәрілік заттарды</w:t>
            </w:r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баға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ұсыныстарын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сұрату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тәсілімен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сатып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алуды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өткізу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туралы</w:t>
            </w:r>
            <w:proofErr w:type="spellEnd"/>
            <w:r>
              <w:rPr>
                <w:rFonts w:cs="Times New Roman"/>
                <w:b/>
                <w:lang w:val="kk-KZ"/>
              </w:rPr>
              <w:t xml:space="preserve"> </w:t>
            </w:r>
            <w:r w:rsidR="00710A11">
              <w:rPr>
                <w:rFonts w:cs="Times New Roman"/>
                <w:b/>
                <w:lang w:val="kk-KZ"/>
              </w:rPr>
              <w:t>№</w:t>
            </w:r>
            <w:r w:rsidR="003033EF" w:rsidRPr="003033EF">
              <w:rPr>
                <w:rFonts w:cs="Times New Roman"/>
                <w:b/>
              </w:rPr>
              <w:t>10</w:t>
            </w:r>
            <w:r w:rsidR="00710A11">
              <w:rPr>
                <w:rFonts w:cs="Times New Roman"/>
                <w:b/>
                <w:lang w:val="kk-KZ"/>
              </w:rPr>
              <w:t xml:space="preserve">/23 </w:t>
            </w:r>
            <w:r>
              <w:rPr>
                <w:rFonts w:cs="Times New Roman"/>
                <w:b/>
                <w:lang w:val="kk-KZ"/>
              </w:rPr>
              <w:t>х</w:t>
            </w:r>
            <w:proofErr w:type="spellStart"/>
            <w:r w:rsidRPr="00E910EE">
              <w:rPr>
                <w:rFonts w:cs="Times New Roman"/>
                <w:b/>
              </w:rPr>
              <w:t>абарландыру</w:t>
            </w:r>
            <w:proofErr w:type="spellEnd"/>
          </w:p>
          <w:p w14:paraId="37CF8DDF" w14:textId="77777777" w:rsidR="00CA061A" w:rsidRPr="002072FD" w:rsidRDefault="00CA061A" w:rsidP="00C32616">
            <w:pPr>
              <w:jc w:val="center"/>
            </w:pPr>
          </w:p>
          <w:p w14:paraId="30827277" w14:textId="7CBB28B4" w:rsidR="00CA061A" w:rsidRPr="002072FD" w:rsidRDefault="00CA061A" w:rsidP="00C32616">
            <w:pPr>
              <w:pStyle w:val="a3"/>
              <w:jc w:val="both"/>
              <w:rPr>
                <w:rFonts w:ascii="Times New Roman" w:hAnsi="Times New Roman"/>
              </w:rPr>
            </w:pPr>
            <w:r w:rsidRPr="002072FD">
              <w:rPr>
                <w:rFonts w:ascii="Times New Roman" w:hAnsi="Times New Roman"/>
                <w:sz w:val="24"/>
                <w:szCs w:val="24"/>
              </w:rPr>
              <w:t xml:space="preserve">Алматы қ                    </w:t>
            </w:r>
            <w:proofErr w:type="gramStart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072FD">
              <w:rPr>
                <w:rFonts w:ascii="Times New Roman" w:hAnsi="Times New Roman"/>
              </w:rPr>
              <w:t>«</w:t>
            </w:r>
            <w:proofErr w:type="gramEnd"/>
            <w:r w:rsidR="002623D1">
              <w:rPr>
                <w:rFonts w:ascii="Times New Roman" w:hAnsi="Times New Roman"/>
                <w:lang w:val="kk-KZ"/>
              </w:rPr>
              <w:t>0</w:t>
            </w:r>
            <w:r w:rsidR="003033EF">
              <w:rPr>
                <w:rFonts w:ascii="Times New Roman" w:hAnsi="Times New Roman"/>
                <w:lang w:val="en-US"/>
              </w:rPr>
              <w:t>9</w:t>
            </w:r>
            <w:r w:rsidRPr="002072FD">
              <w:rPr>
                <w:rFonts w:ascii="Times New Roman" w:hAnsi="Times New Roman"/>
              </w:rPr>
              <w:t>»</w:t>
            </w:r>
            <w:r w:rsidR="002623D1">
              <w:rPr>
                <w:rFonts w:ascii="Times New Roman" w:hAnsi="Times New Roman"/>
                <w:lang w:val="kk-KZ"/>
              </w:rPr>
              <w:t>ақпан</w:t>
            </w:r>
            <w:r w:rsidRPr="002072FD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  <w:lang w:val="kk-KZ"/>
              </w:rPr>
              <w:t>3</w:t>
            </w:r>
            <w:r w:rsidRPr="002072FD">
              <w:rPr>
                <w:rFonts w:ascii="Times New Roman" w:hAnsi="Times New Roman"/>
              </w:rPr>
              <w:t xml:space="preserve"> ж.</w:t>
            </w:r>
          </w:p>
          <w:p w14:paraId="176DF987" w14:textId="77777777" w:rsidR="00CA061A" w:rsidRPr="002072FD" w:rsidRDefault="00CA061A" w:rsidP="00C326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0A6FA8" w14:textId="77777777" w:rsidR="00CA061A" w:rsidRPr="002072FD" w:rsidRDefault="00CA061A" w:rsidP="00C326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2F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8E1CE9">
              <w:rPr>
                <w:rFonts w:ascii="Times New Roman" w:hAnsi="Times New Roman"/>
                <w:sz w:val="24"/>
                <w:szCs w:val="24"/>
              </w:rPr>
              <w:t xml:space="preserve">Алматы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облысы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әкімдігінің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"Алматы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облысының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басқармасы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мекемесінің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шаруашылық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жүргізу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құқығындағы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"Алматы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аймақтықкөпсалалы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клиника"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коммуналдық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1CE9">
              <w:rPr>
                <w:rFonts w:ascii="Times New Roman" w:hAnsi="Times New Roman"/>
                <w:sz w:val="24"/>
                <w:szCs w:val="24"/>
              </w:rPr>
              <w:t>кәсіпорны</w:t>
            </w:r>
            <w:proofErr w:type="spellEnd"/>
            <w:r w:rsidRPr="008E1CE9">
              <w:rPr>
                <w:rFonts w:ascii="Times New Roman" w:hAnsi="Times New Roman"/>
                <w:sz w:val="24"/>
                <w:szCs w:val="24"/>
              </w:rPr>
              <w:t>.</w:t>
            </w:r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тегін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медициналық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көмектің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кепілдік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берілген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көлемі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шеңберінде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міндетті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медициналық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сақтандыру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жүйесінде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дәрілік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заттарды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медициналық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бұйымдар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мамандандырылған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емдік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өнімдерді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сатып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алуды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ұйымдастыру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қағидаларын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Республикасы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Үкіметінің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2021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жылғы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маусымдағы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№ 375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қаулысына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бұдан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әрі-қағидалар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баға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ұсыныстарын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сұрату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тәсілімен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сатып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алуды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sz w:val="24"/>
                <w:szCs w:val="24"/>
              </w:rPr>
              <w:t>хабарлайды</w:t>
            </w:r>
            <w:proofErr w:type="spellEnd"/>
            <w:r w:rsidRPr="002072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6A620A" w14:textId="77777777" w:rsidR="00CA061A" w:rsidRDefault="00CA061A" w:rsidP="00C32616">
            <w:pPr>
              <w:rPr>
                <w:rFonts w:eastAsia="Calibri" w:cs="Times New Roman"/>
                <w:lang w:bidi="ar-SA"/>
              </w:rPr>
            </w:pPr>
            <w:proofErr w:type="spellStart"/>
            <w:r w:rsidRPr="002072FD">
              <w:t>Ұйымдастырушы</w:t>
            </w:r>
            <w:proofErr w:type="spellEnd"/>
            <w:r w:rsidRPr="002072FD">
              <w:t xml:space="preserve"> (</w:t>
            </w:r>
            <w:proofErr w:type="spellStart"/>
            <w:r w:rsidRPr="002072FD">
              <w:t>Тапсырыс</w:t>
            </w:r>
            <w:proofErr w:type="spellEnd"/>
            <w:r w:rsidRPr="002072FD">
              <w:t xml:space="preserve"> </w:t>
            </w:r>
            <w:proofErr w:type="spellStart"/>
            <w:r w:rsidRPr="002072FD">
              <w:t>беруші</w:t>
            </w:r>
            <w:proofErr w:type="spellEnd"/>
            <w:r w:rsidRPr="002072FD">
              <w:t xml:space="preserve">) – </w:t>
            </w:r>
            <w:r w:rsidRPr="008E1CE9">
              <w:rPr>
                <w:rFonts w:eastAsia="Calibri" w:cs="Times New Roman"/>
                <w:lang w:bidi="ar-SA"/>
              </w:rPr>
              <w:t xml:space="preserve">«Алматы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облысы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әкімдігінің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"Алматы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облысының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денсаулық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сақтау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басқармасы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"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мемлекеттік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мекемесінің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шаруашылық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жүргізу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құқығындағы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"Алматы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аймақтықкөпсалалы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клиника"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коммуналдық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мемлекеттік</w:t>
            </w:r>
            <w:proofErr w:type="spellEnd"/>
            <w:r w:rsidRPr="008E1CE9">
              <w:rPr>
                <w:rFonts w:eastAsia="Calibri" w:cs="Times New Roman"/>
                <w:lang w:bidi="ar-SA"/>
              </w:rPr>
              <w:t xml:space="preserve"> </w:t>
            </w:r>
            <w:proofErr w:type="spellStart"/>
            <w:r w:rsidRPr="008E1CE9">
              <w:rPr>
                <w:rFonts w:eastAsia="Calibri" w:cs="Times New Roman"/>
                <w:lang w:bidi="ar-SA"/>
              </w:rPr>
              <w:t>кәсіпорны</w:t>
            </w:r>
            <w:proofErr w:type="spellEnd"/>
          </w:p>
          <w:p w14:paraId="643FE396" w14:textId="77777777" w:rsidR="00CA061A" w:rsidRPr="002072FD" w:rsidRDefault="00CA061A" w:rsidP="00C32616">
            <w:pPr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БСН: </w:t>
            </w:r>
            <w:r w:rsidRPr="008E1CE9">
              <w:rPr>
                <w:rFonts w:cs="Times New Roman"/>
              </w:rPr>
              <w:t>010140003356</w:t>
            </w:r>
            <w:r w:rsidRPr="002072FD">
              <w:rPr>
                <w:rFonts w:cs="Times New Roman"/>
              </w:rPr>
              <w:t>.</w:t>
            </w:r>
          </w:p>
          <w:p w14:paraId="020AD60D" w14:textId="77777777" w:rsidR="00CA061A" w:rsidRPr="008E1CE9" w:rsidRDefault="00CA061A" w:rsidP="00C32616">
            <w:pPr>
              <w:rPr>
                <w:rFonts w:cs="Times New Roman"/>
                <w:lang w:val="kk-KZ"/>
              </w:rPr>
            </w:pPr>
            <w:proofErr w:type="spellStart"/>
            <w:r w:rsidRPr="002072FD">
              <w:rPr>
                <w:rFonts w:cs="Times New Roman"/>
              </w:rPr>
              <w:t>мекенжайы</w:t>
            </w:r>
            <w:proofErr w:type="spellEnd"/>
            <w:r w:rsidRPr="002072FD">
              <w:rPr>
                <w:rFonts w:cs="Times New Roman"/>
              </w:rPr>
              <w:t xml:space="preserve">: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, Алматы </w:t>
            </w:r>
            <w:proofErr w:type="spellStart"/>
            <w:r w:rsidRPr="002072FD">
              <w:rPr>
                <w:rFonts w:cs="Times New Roman"/>
              </w:rPr>
              <w:t>қаласы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r>
              <w:rPr>
                <w:rFonts w:cs="Times New Roman"/>
                <w:lang w:val="kk-KZ"/>
              </w:rPr>
              <w:t>Роза Бағланова</w:t>
            </w:r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көшесі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kk-KZ"/>
              </w:rPr>
              <w:t>69 А</w:t>
            </w:r>
          </w:p>
          <w:p w14:paraId="74C25B0E" w14:textId="77777777" w:rsidR="00CA061A" w:rsidRPr="008E1CE9" w:rsidRDefault="00CA061A" w:rsidP="00C32616">
            <w:pPr>
              <w:rPr>
                <w:rFonts w:cs="Times New Roman"/>
                <w:lang w:val="kk-KZ"/>
              </w:rPr>
            </w:pPr>
            <w:proofErr w:type="spellStart"/>
            <w:r w:rsidRPr="002072FD">
              <w:rPr>
                <w:rFonts w:cs="Times New Roman"/>
              </w:rPr>
              <w:t>Байланыс</w:t>
            </w:r>
            <w:proofErr w:type="spellEnd"/>
            <w:r w:rsidRPr="002072FD">
              <w:rPr>
                <w:rFonts w:cs="Times New Roman"/>
              </w:rPr>
              <w:t xml:space="preserve"> телефоны: 8727</w:t>
            </w:r>
            <w:r>
              <w:rPr>
                <w:rFonts w:cs="Times New Roman"/>
                <w:lang w:val="kk-KZ"/>
              </w:rPr>
              <w:t>3393072</w:t>
            </w:r>
          </w:p>
          <w:p w14:paraId="5F2C19FA" w14:textId="77777777" w:rsidR="00CA061A" w:rsidRPr="00977522" w:rsidRDefault="00CA061A" w:rsidP="00C32616">
            <w:pPr>
              <w:rPr>
                <w:rFonts w:cs="Times New Roman"/>
              </w:rPr>
            </w:pPr>
            <w:r w:rsidRPr="008E1CE9">
              <w:rPr>
                <w:rFonts w:cs="Times New Roman"/>
                <w:lang w:val="en-US"/>
              </w:rPr>
              <w:t>E</w:t>
            </w:r>
            <w:r w:rsidRPr="00977522">
              <w:rPr>
                <w:rFonts w:cs="Times New Roman"/>
              </w:rPr>
              <w:t>-</w:t>
            </w:r>
            <w:r w:rsidRPr="008E1CE9">
              <w:rPr>
                <w:rFonts w:cs="Times New Roman"/>
                <w:lang w:val="en-US"/>
              </w:rPr>
              <w:t>mail</w:t>
            </w:r>
            <w:r w:rsidRPr="00977522">
              <w:rPr>
                <w:rFonts w:cs="Times New Roman"/>
              </w:rPr>
              <w:t xml:space="preserve">: </w:t>
            </w:r>
            <w:hyperlink r:id="rId5" w:history="1">
              <w:r w:rsidRPr="008E1CE9">
                <w:rPr>
                  <w:rStyle w:val="a4"/>
                  <w:rFonts w:eastAsiaTheme="minorHAnsi" w:cs="Times New Roman"/>
                  <w:kern w:val="0"/>
                  <w:lang w:val="en-US" w:eastAsia="en-US"/>
                </w:rPr>
                <w:t>arod</w:t>
              </w:r>
              <w:r w:rsidRPr="00977522">
                <w:rPr>
                  <w:rStyle w:val="a4"/>
                  <w:rFonts w:eastAsiaTheme="minorHAnsi" w:cs="Times New Roman"/>
                  <w:kern w:val="0"/>
                  <w:lang w:eastAsia="en-US"/>
                </w:rPr>
                <w:t>_</w:t>
              </w:r>
              <w:r w:rsidRPr="008E1CE9">
                <w:rPr>
                  <w:rStyle w:val="a4"/>
                  <w:rFonts w:eastAsiaTheme="minorHAnsi" w:cs="Times New Roman"/>
                  <w:kern w:val="0"/>
                  <w:lang w:val="en-US" w:eastAsia="en-US"/>
                </w:rPr>
                <w:t>priem</w:t>
              </w:r>
              <w:r w:rsidRPr="00977522">
                <w:rPr>
                  <w:rStyle w:val="a4"/>
                  <w:rFonts w:eastAsiaTheme="minorHAnsi" w:cs="Times New Roman"/>
                  <w:kern w:val="0"/>
                  <w:lang w:eastAsia="en-US"/>
                </w:rPr>
                <w:t>@</w:t>
              </w:r>
              <w:r w:rsidRPr="008E1CE9">
                <w:rPr>
                  <w:rStyle w:val="a4"/>
                  <w:rFonts w:eastAsiaTheme="minorHAnsi" w:cs="Times New Roman"/>
                  <w:kern w:val="0"/>
                  <w:lang w:val="en-US" w:eastAsia="en-US"/>
                </w:rPr>
                <w:t>mail</w:t>
              </w:r>
              <w:r w:rsidRPr="00977522">
                <w:rPr>
                  <w:rStyle w:val="a4"/>
                  <w:rFonts w:eastAsiaTheme="minorHAnsi" w:cs="Times New Roman"/>
                  <w:kern w:val="0"/>
                  <w:lang w:eastAsia="en-US"/>
                </w:rPr>
                <w:t>.</w:t>
              </w:r>
              <w:r w:rsidRPr="008E1CE9">
                <w:rPr>
                  <w:rStyle w:val="a4"/>
                  <w:rFonts w:eastAsiaTheme="minorHAnsi" w:cs="Times New Roman"/>
                  <w:kern w:val="0"/>
                  <w:lang w:val="en-US" w:eastAsia="en-US"/>
                </w:rPr>
                <w:t>ru</w:t>
              </w:r>
            </w:hyperlink>
          </w:p>
        </w:tc>
        <w:tc>
          <w:tcPr>
            <w:tcW w:w="4927" w:type="dxa"/>
          </w:tcPr>
          <w:p w14:paraId="39ED8056" w14:textId="7785B4C6" w:rsidR="00CA061A" w:rsidRPr="002072FD" w:rsidRDefault="00CA061A" w:rsidP="00C32616">
            <w:pPr>
              <w:jc w:val="center"/>
              <w:rPr>
                <w:rFonts w:cs="Times New Roman"/>
                <w:b/>
              </w:rPr>
            </w:pPr>
            <w:proofErr w:type="spellStart"/>
            <w:r w:rsidRPr="002072FD">
              <w:rPr>
                <w:rFonts w:cs="Times New Roman"/>
                <w:b/>
              </w:rPr>
              <w:t>Объявлени</w:t>
            </w:r>
            <w:proofErr w:type="spellEnd"/>
            <w:r w:rsidR="00710A11">
              <w:rPr>
                <w:rFonts w:cs="Times New Roman"/>
                <w:b/>
                <w:lang w:val="kk-KZ"/>
              </w:rPr>
              <w:t xml:space="preserve">е </w:t>
            </w:r>
            <w:r w:rsidR="00710A11">
              <w:rPr>
                <w:rFonts w:cs="Times New Roman"/>
                <w:b/>
              </w:rPr>
              <w:t>№</w:t>
            </w:r>
            <w:r w:rsidR="003033EF" w:rsidRPr="003033EF">
              <w:rPr>
                <w:rFonts w:cs="Times New Roman"/>
                <w:b/>
              </w:rPr>
              <w:t>10</w:t>
            </w:r>
            <w:r w:rsidR="00710A11">
              <w:rPr>
                <w:rFonts w:cs="Times New Roman"/>
                <w:b/>
              </w:rPr>
              <w:t>/23</w:t>
            </w:r>
            <w:r w:rsidRPr="002072FD">
              <w:rPr>
                <w:rFonts w:cs="Times New Roman"/>
                <w:b/>
              </w:rPr>
              <w:t xml:space="preserve"> о проведении </w:t>
            </w:r>
          </w:p>
          <w:p w14:paraId="67612806" w14:textId="46FDF7DB" w:rsidR="00CA061A" w:rsidRPr="002072FD" w:rsidRDefault="00CA061A" w:rsidP="00C32616">
            <w:pPr>
              <w:jc w:val="center"/>
              <w:rPr>
                <w:rFonts w:cs="Times New Roman"/>
                <w:b/>
              </w:rPr>
            </w:pPr>
            <w:r w:rsidRPr="002072FD">
              <w:rPr>
                <w:rFonts w:cs="Times New Roman"/>
                <w:b/>
              </w:rPr>
              <w:t>Закупа</w:t>
            </w:r>
            <w:r>
              <w:rPr>
                <w:rFonts w:cs="Times New Roman"/>
                <w:b/>
                <w:lang w:val="kk-KZ"/>
              </w:rPr>
              <w:t xml:space="preserve"> лекарственных средств</w:t>
            </w:r>
            <w:r w:rsidRPr="002072FD">
              <w:rPr>
                <w:rFonts w:cs="Times New Roman"/>
                <w:b/>
              </w:rPr>
              <w:t xml:space="preserve"> способом запроса ценовых предложений </w:t>
            </w:r>
          </w:p>
          <w:p w14:paraId="154964A5" w14:textId="06747551" w:rsidR="00CA061A" w:rsidRPr="002072FD" w:rsidRDefault="00CA061A" w:rsidP="00C32616">
            <w:pPr>
              <w:jc w:val="center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г. Алматы                  </w:t>
            </w:r>
            <w:proofErr w:type="gramStart"/>
            <w:r w:rsidRPr="002072FD">
              <w:rPr>
                <w:rFonts w:cs="Times New Roman"/>
              </w:rPr>
              <w:t xml:space="preserve">   «</w:t>
            </w:r>
            <w:proofErr w:type="gramEnd"/>
            <w:r w:rsidR="002623D1" w:rsidRPr="004A6E2F">
              <w:rPr>
                <w:rFonts w:cs="Times New Roman"/>
              </w:rPr>
              <w:t>0</w:t>
            </w:r>
            <w:r w:rsidR="003033EF" w:rsidRPr="003A2D9D">
              <w:rPr>
                <w:rFonts w:cs="Times New Roman"/>
              </w:rPr>
              <w:t>9</w:t>
            </w:r>
            <w:r w:rsidRPr="002072FD">
              <w:rPr>
                <w:rFonts w:cs="Times New Roman"/>
              </w:rPr>
              <w:t>»</w:t>
            </w:r>
            <w:r w:rsidR="002623D1" w:rsidRPr="004A6E2F">
              <w:rPr>
                <w:rFonts w:cs="Times New Roman"/>
              </w:rPr>
              <w:t xml:space="preserve"> </w:t>
            </w:r>
            <w:r w:rsidR="002623D1">
              <w:rPr>
                <w:rFonts w:cs="Times New Roman"/>
                <w:lang w:val="kk-KZ"/>
              </w:rPr>
              <w:t>февраля</w:t>
            </w:r>
            <w:r w:rsidRPr="002072FD">
              <w:rPr>
                <w:rFonts w:cs="Times New Roman"/>
              </w:rPr>
              <w:t xml:space="preserve"> 202</w:t>
            </w:r>
            <w:r>
              <w:rPr>
                <w:rFonts w:cs="Times New Roman"/>
                <w:lang w:val="kk-KZ"/>
              </w:rPr>
              <w:t>3</w:t>
            </w:r>
            <w:r w:rsidRPr="002072FD">
              <w:rPr>
                <w:rFonts w:cs="Times New Roman"/>
              </w:rPr>
              <w:t>г.</w:t>
            </w:r>
          </w:p>
          <w:p w14:paraId="3BA6C816" w14:textId="77777777" w:rsidR="00CA061A" w:rsidRPr="002072FD" w:rsidRDefault="00CA061A" w:rsidP="00C32616">
            <w:pPr>
              <w:jc w:val="center"/>
              <w:rPr>
                <w:rFonts w:cs="Times New Roman"/>
              </w:rPr>
            </w:pPr>
          </w:p>
          <w:p w14:paraId="0856CC09" w14:textId="3DFC559E" w:rsidR="00CA061A" w:rsidRPr="002072FD" w:rsidRDefault="00CA061A" w:rsidP="00C32616">
            <w:pPr>
              <w:ind w:firstLine="708"/>
              <w:jc w:val="both"/>
              <w:rPr>
                <w:rStyle w:val="s1"/>
                <w:b w:val="0"/>
                <w:bCs w:val="0"/>
              </w:rPr>
            </w:pPr>
            <w:r w:rsidRPr="00970F6A">
              <w:rPr>
                <w:rFonts w:cs="Times New Roman"/>
              </w:rPr>
              <w:t>КГП на ПХВ "Алматинская региональная многопрофильная клиника" Государственного учреждения "Управление здравоохранения Алматинской области" Акимата Алматинской области</w:t>
            </w:r>
            <w:r w:rsidRPr="002072FD">
              <w:rPr>
                <w:rFonts w:cs="Times New Roman"/>
              </w:rPr>
              <w:t xml:space="preserve"> в соответствии с </w:t>
            </w:r>
            <w:r w:rsidRPr="002072FD">
              <w:rPr>
                <w:rStyle w:val="s1"/>
              </w:rPr>
              <w:t xml:space="preserve">Постановлением Правительства Республики Казахстан </w:t>
            </w:r>
            <w:r w:rsidRPr="002072FD">
              <w:rPr>
                <w:rFonts w:cs="Times New Roman"/>
                <w:color w:val="000000"/>
              </w:rPr>
              <w:t>от 4 июня 2021 года № 375</w:t>
            </w:r>
            <w:r w:rsidRPr="002072FD">
              <w:rPr>
                <w:rStyle w:val="s1"/>
              </w:rPr>
              <w:t xml:space="preserve"> «</w:t>
            </w:r>
            <w:r w:rsidRPr="002072FD">
              <w:rPr>
                <w:rFonts w:cs="Times New Roman"/>
                <w:color w:val="000000"/>
              </w:rPr>
      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      </w:r>
            <w:r w:rsidRPr="002072FD">
              <w:rPr>
                <w:rStyle w:val="s1"/>
              </w:rPr>
              <w:t xml:space="preserve">» (далее-Правил) объявляет о проведении закупа </w:t>
            </w:r>
            <w:r w:rsidR="003A2D9D">
              <w:rPr>
                <w:rStyle w:val="s1"/>
                <w:lang w:val="kk-KZ"/>
              </w:rPr>
              <w:t>лекарственных средств</w:t>
            </w:r>
            <w:r>
              <w:rPr>
                <w:rStyle w:val="s1"/>
                <w:lang w:val="kk-KZ"/>
              </w:rPr>
              <w:t xml:space="preserve"> </w:t>
            </w:r>
            <w:r w:rsidRPr="002072FD">
              <w:rPr>
                <w:rStyle w:val="s1"/>
              </w:rPr>
              <w:t xml:space="preserve">способом запроса ценовых предложений. </w:t>
            </w:r>
          </w:p>
          <w:p w14:paraId="04DE3929" w14:textId="6FAFD9EE" w:rsidR="00CA061A" w:rsidRDefault="00CA061A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Организатор (Заказчик) – </w:t>
            </w:r>
            <w:r>
              <w:rPr>
                <w:rFonts w:cs="Times New Roman"/>
                <w:lang w:val="kk-KZ"/>
              </w:rPr>
              <w:t xml:space="preserve">КГП на ПХВ </w:t>
            </w:r>
            <w:r>
              <w:rPr>
                <w:rFonts w:cs="Times New Roman"/>
              </w:rPr>
              <w:t>«АРМК» УЗ Алматинской обл.</w:t>
            </w:r>
          </w:p>
          <w:p w14:paraId="48486BA8" w14:textId="77777777" w:rsidR="00B769B5" w:rsidRPr="00970F6A" w:rsidRDefault="00B769B5" w:rsidP="00C32616">
            <w:pPr>
              <w:jc w:val="both"/>
              <w:rPr>
                <w:rFonts w:cs="Times New Roman"/>
              </w:rPr>
            </w:pPr>
          </w:p>
          <w:p w14:paraId="5C437CBC" w14:textId="1D56F0F6" w:rsidR="00CA061A" w:rsidRDefault="00CA061A" w:rsidP="00C32616">
            <w:pPr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 xml:space="preserve">БИН: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010140003356</w:t>
            </w:r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</w:p>
          <w:p w14:paraId="2B66DA8B" w14:textId="77777777" w:rsidR="00B769B5" w:rsidRPr="002072FD" w:rsidRDefault="00B769B5" w:rsidP="00C32616">
            <w:pPr>
              <w:jc w:val="both"/>
              <w:rPr>
                <w:rFonts w:cs="Times New Roman"/>
              </w:rPr>
            </w:pPr>
          </w:p>
          <w:p w14:paraId="241523E5" w14:textId="77777777" w:rsidR="00CA061A" w:rsidRPr="002072FD" w:rsidRDefault="00CA061A" w:rsidP="00C32616">
            <w:pPr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Местонахождение</w:t>
            </w:r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 xml:space="preserve">: Казахстан, </w:t>
            </w:r>
            <w:proofErr w:type="spellStart"/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>г.Алматы</w:t>
            </w:r>
            <w:proofErr w:type="spellEnd"/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 xml:space="preserve">, улица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Роза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Багланова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69 А</w:t>
            </w:r>
          </w:p>
          <w:p w14:paraId="5A0EDBBC" w14:textId="77777777" w:rsidR="00CA061A" w:rsidRPr="002072FD" w:rsidRDefault="00CA061A" w:rsidP="00C32616">
            <w:pPr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2072FD">
              <w:rPr>
                <w:rFonts w:eastAsiaTheme="minorHAnsi" w:cs="Times New Roman"/>
                <w:kern w:val="0"/>
                <w:lang w:eastAsia="en-US" w:bidi="ar-SA"/>
              </w:rPr>
              <w:t>Контактный телефон: 8727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3393072</w:t>
            </w:r>
          </w:p>
          <w:p w14:paraId="0710A972" w14:textId="77777777" w:rsidR="00CA061A" w:rsidRPr="00977522" w:rsidRDefault="00CA061A" w:rsidP="00C32616">
            <w:pPr>
              <w:jc w:val="both"/>
              <w:rPr>
                <w:rFonts w:cs="Times New Roman"/>
              </w:rPr>
            </w:pPr>
            <w:r w:rsidRPr="00970F6A">
              <w:rPr>
                <w:rFonts w:eastAsiaTheme="minorHAnsi" w:cs="Times New Roman"/>
                <w:kern w:val="0"/>
                <w:lang w:val="en-US" w:eastAsia="en-US"/>
              </w:rPr>
              <w:t>E</w:t>
            </w:r>
            <w:r w:rsidRPr="00977522">
              <w:rPr>
                <w:rFonts w:eastAsiaTheme="minorHAnsi" w:cs="Times New Roman"/>
                <w:kern w:val="0"/>
                <w:lang w:eastAsia="en-US"/>
              </w:rPr>
              <w:t>-</w:t>
            </w:r>
            <w:r w:rsidRPr="00970F6A">
              <w:rPr>
                <w:rFonts w:eastAsiaTheme="minorHAnsi" w:cs="Times New Roman"/>
                <w:kern w:val="0"/>
                <w:lang w:val="en-US" w:eastAsia="en-US"/>
              </w:rPr>
              <w:t>mail</w:t>
            </w:r>
            <w:r w:rsidRPr="00977522">
              <w:rPr>
                <w:rFonts w:eastAsiaTheme="minorHAnsi" w:cs="Times New Roman"/>
                <w:kern w:val="0"/>
                <w:lang w:eastAsia="en-US"/>
              </w:rPr>
              <w:t xml:space="preserve">: </w:t>
            </w:r>
            <w:hyperlink r:id="rId6" w:history="1">
              <w:r w:rsidRPr="00F7620A">
                <w:rPr>
                  <w:rStyle w:val="a4"/>
                  <w:rFonts w:eastAsiaTheme="minorHAnsi" w:cs="Times New Roman"/>
                  <w:kern w:val="0"/>
                  <w:lang w:val="en-US" w:eastAsia="en-US"/>
                </w:rPr>
                <w:t>a</w:t>
              </w:r>
              <w:r w:rsidRPr="00F7620A">
                <w:rPr>
                  <w:rStyle w:val="a4"/>
                  <w:lang w:val="en-US"/>
                </w:rPr>
                <w:t>rod</w:t>
              </w:r>
              <w:r w:rsidRPr="00977522">
                <w:rPr>
                  <w:rStyle w:val="a4"/>
                </w:rPr>
                <w:t>_</w:t>
              </w:r>
              <w:r w:rsidRPr="00F7620A">
                <w:rPr>
                  <w:rStyle w:val="a4"/>
                  <w:lang w:val="en-US"/>
                </w:rPr>
                <w:t>priem</w:t>
              </w:r>
              <w:r w:rsidRPr="00977522">
                <w:rPr>
                  <w:rStyle w:val="a4"/>
                </w:rPr>
                <w:t>@</w:t>
              </w:r>
              <w:r w:rsidRPr="00F7620A">
                <w:rPr>
                  <w:rStyle w:val="a4"/>
                  <w:lang w:val="en-US"/>
                </w:rPr>
                <w:t>mail</w:t>
              </w:r>
              <w:r w:rsidRPr="00977522">
                <w:rPr>
                  <w:rStyle w:val="a4"/>
                </w:rPr>
                <w:t>.</w:t>
              </w:r>
              <w:proofErr w:type="spellStart"/>
              <w:r w:rsidRPr="00F7620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</w:tbl>
    <w:p w14:paraId="124A18AC" w14:textId="427FC1DB" w:rsidR="00CA061A" w:rsidRDefault="00CA061A"/>
    <w:p w14:paraId="3A3CC8FF" w14:textId="48F7C1B1" w:rsidR="00CA061A" w:rsidRDefault="00CA061A"/>
    <w:p w14:paraId="63CE8215" w14:textId="04615738" w:rsidR="00CA061A" w:rsidRDefault="00CA061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6"/>
        <w:gridCol w:w="3340"/>
        <w:gridCol w:w="1173"/>
        <w:gridCol w:w="1366"/>
        <w:gridCol w:w="1444"/>
        <w:gridCol w:w="1336"/>
      </w:tblGrid>
      <w:tr w:rsidR="00CA061A" w14:paraId="3B13330E" w14:textId="77777777" w:rsidTr="009527A1">
        <w:tc>
          <w:tcPr>
            <w:tcW w:w="686" w:type="dxa"/>
            <w:shd w:val="clear" w:color="000000" w:fill="FFFFFF"/>
            <w:vAlign w:val="center"/>
          </w:tcPr>
          <w:p w14:paraId="73F487A3" w14:textId="77777777" w:rsidR="00CA061A" w:rsidRPr="00F162B6" w:rsidRDefault="00CA061A" w:rsidP="00CA061A">
            <w:pPr>
              <w:rPr>
                <w:rFonts w:cs="Times New Roman"/>
                <w:b/>
                <w:sz w:val="20"/>
                <w:szCs w:val="20"/>
              </w:rPr>
            </w:pPr>
            <w:r w:rsidRPr="00F162B6">
              <w:rPr>
                <w:rFonts w:cs="Times New Roman"/>
                <w:b/>
                <w:sz w:val="20"/>
                <w:szCs w:val="20"/>
              </w:rPr>
              <w:t>№</w:t>
            </w:r>
          </w:p>
          <w:p w14:paraId="6D01B182" w14:textId="07045C06" w:rsidR="00CA061A" w:rsidRDefault="00CA061A" w:rsidP="00CA061A">
            <w:r w:rsidRPr="00F162B6">
              <w:rPr>
                <w:rFonts w:cs="Times New Roman"/>
                <w:b/>
                <w:sz w:val="20"/>
                <w:szCs w:val="20"/>
              </w:rPr>
              <w:t>лота</w:t>
            </w:r>
          </w:p>
        </w:tc>
        <w:tc>
          <w:tcPr>
            <w:tcW w:w="3340" w:type="dxa"/>
            <w:shd w:val="clear" w:color="000000" w:fill="FFFFFF"/>
            <w:vAlign w:val="center"/>
          </w:tcPr>
          <w:p w14:paraId="7503B64B" w14:textId="4D4B038F" w:rsidR="00CA061A" w:rsidRDefault="00CA061A" w:rsidP="00CA061A">
            <w:proofErr w:type="spellStart"/>
            <w:r w:rsidRPr="00F162B6">
              <w:rPr>
                <w:rFonts w:cs="Times New Roman"/>
                <w:b/>
                <w:color w:val="000000"/>
                <w:sz w:val="20"/>
                <w:szCs w:val="20"/>
              </w:rPr>
              <w:t>Атауы</w:t>
            </w:r>
            <w:proofErr w:type="spellEnd"/>
            <w:r w:rsidRPr="00F162B6">
              <w:rPr>
                <w:rFonts w:cs="Times New Roman"/>
                <w:b/>
                <w:color w:val="000000"/>
                <w:sz w:val="20"/>
                <w:szCs w:val="20"/>
              </w:rPr>
              <w:t xml:space="preserve"> / Наименование 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14:paraId="2A755502" w14:textId="51D45353" w:rsidR="00CA061A" w:rsidRDefault="00CA061A" w:rsidP="00CA061A"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Өлшем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бірлігі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/ Ед. измерения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14:paraId="724AE7A5" w14:textId="598D70D7" w:rsidR="00CA061A" w:rsidRDefault="00CA061A" w:rsidP="00CA061A">
            <w:r w:rsidRPr="00F162B6">
              <w:rPr>
                <w:rFonts w:cs="Times New Roman"/>
                <w:b/>
                <w:sz w:val="20"/>
                <w:szCs w:val="20"/>
              </w:rPr>
              <w:t>Саны/Кол-во</w:t>
            </w:r>
          </w:p>
        </w:tc>
        <w:tc>
          <w:tcPr>
            <w:tcW w:w="1444" w:type="dxa"/>
            <w:shd w:val="clear" w:color="000000" w:fill="FFFFFF"/>
            <w:vAlign w:val="center"/>
          </w:tcPr>
          <w:p w14:paraId="3EA58E71" w14:textId="222ED235" w:rsidR="00CA061A" w:rsidRDefault="00CA061A" w:rsidP="00CA061A">
            <w:r w:rsidRPr="00F162B6">
              <w:rPr>
                <w:rFonts w:cs="Times New Roman"/>
                <w:b/>
                <w:sz w:val="20"/>
                <w:szCs w:val="20"/>
              </w:rPr>
              <w:t xml:space="preserve">Лот </w:t>
            </w:r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бойынша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бірлік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бағасы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/ Цена за единицу по лоту</w:t>
            </w:r>
          </w:p>
        </w:tc>
        <w:tc>
          <w:tcPr>
            <w:tcW w:w="1336" w:type="dxa"/>
            <w:shd w:val="clear" w:color="000000" w:fill="FFFFFF"/>
            <w:vAlign w:val="center"/>
          </w:tcPr>
          <w:p w14:paraId="7056554C" w14:textId="7942F685" w:rsidR="00CA061A" w:rsidRDefault="00CA061A" w:rsidP="00CA061A">
            <w:proofErr w:type="spellStart"/>
            <w:r w:rsidRPr="00F162B6">
              <w:rPr>
                <w:rFonts w:cs="Times New Roman"/>
                <w:b/>
                <w:sz w:val="20"/>
                <w:szCs w:val="20"/>
              </w:rPr>
              <w:t>Бөлінген</w:t>
            </w:r>
            <w:proofErr w:type="spellEnd"/>
            <w:r w:rsidRPr="00F162B6">
              <w:rPr>
                <w:rFonts w:cs="Times New Roman"/>
                <w:b/>
                <w:sz w:val="20"/>
                <w:szCs w:val="20"/>
              </w:rPr>
              <w:t xml:space="preserve"> сома / Выделенная сумма</w:t>
            </w:r>
          </w:p>
        </w:tc>
      </w:tr>
      <w:tr w:rsidR="00CA061A" w14:paraId="55677777" w14:textId="77777777" w:rsidTr="009527A1">
        <w:tc>
          <w:tcPr>
            <w:tcW w:w="686" w:type="dxa"/>
          </w:tcPr>
          <w:p w14:paraId="6A9A7008" w14:textId="0B1ACAAA" w:rsidR="00CA061A" w:rsidRPr="00CA061A" w:rsidRDefault="00CA061A" w:rsidP="00CA061A">
            <w:pPr>
              <w:rPr>
                <w:sz w:val="20"/>
                <w:szCs w:val="20"/>
                <w:lang w:val="kk-KZ"/>
              </w:rPr>
            </w:pPr>
            <w:r w:rsidRPr="00CA061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40" w:type="dxa"/>
          </w:tcPr>
          <w:p w14:paraId="3E03B455" w14:textId="77777777" w:rsidR="000F076C" w:rsidRPr="000F076C" w:rsidRDefault="000F076C" w:rsidP="000F076C">
            <w:pPr>
              <w:rPr>
                <w:sz w:val="20"/>
                <w:szCs w:val="20"/>
              </w:rPr>
            </w:pPr>
            <w:r w:rsidRPr="000F076C">
              <w:rPr>
                <w:sz w:val="20"/>
                <w:szCs w:val="20"/>
              </w:rPr>
              <w:t xml:space="preserve">Готовое, жидкое стерильное питание с высоким содержанием белка и энергии. Предназначен для основного этапа </w:t>
            </w:r>
            <w:proofErr w:type="spellStart"/>
            <w:r w:rsidRPr="000F076C">
              <w:rPr>
                <w:sz w:val="20"/>
                <w:szCs w:val="20"/>
              </w:rPr>
              <w:t>нутритивной</w:t>
            </w:r>
            <w:proofErr w:type="spellEnd"/>
            <w:r w:rsidRPr="000F076C">
              <w:rPr>
                <w:sz w:val="20"/>
                <w:szCs w:val="20"/>
              </w:rPr>
              <w:t xml:space="preserve"> поддержки детей старше 3 лет и взрослых с высокими потребностями в белке и энергии, которым необходимо ограничение </w:t>
            </w:r>
            <w:r w:rsidRPr="000F076C">
              <w:rPr>
                <w:sz w:val="20"/>
                <w:szCs w:val="20"/>
              </w:rPr>
              <w:lastRenderedPageBreak/>
              <w:t>введения жидкости (например, при отеках, сердечно-легочной недостаточности и др.) Не содержит пищевых волокон.</w:t>
            </w:r>
          </w:p>
          <w:p w14:paraId="41C8DBD7" w14:textId="6023598A" w:rsidR="00CA061A" w:rsidRPr="00CA061A" w:rsidRDefault="000F076C" w:rsidP="000F076C">
            <w:pPr>
              <w:rPr>
                <w:sz w:val="20"/>
                <w:szCs w:val="20"/>
              </w:rPr>
            </w:pPr>
            <w:r w:rsidRPr="000F076C">
              <w:rPr>
                <w:sz w:val="20"/>
                <w:szCs w:val="20"/>
              </w:rPr>
              <w:t xml:space="preserve">Для зондового и перорального применения.                                                                                                                              Пищевая ценность на 100 мл продукта: Энергетическая ценность </w:t>
            </w:r>
            <w:proofErr w:type="spellStart"/>
            <w:r w:rsidRPr="000F076C">
              <w:rPr>
                <w:sz w:val="20"/>
                <w:szCs w:val="20"/>
              </w:rPr>
              <w:t>кКал</w:t>
            </w:r>
            <w:proofErr w:type="spellEnd"/>
            <w:r w:rsidRPr="000F076C">
              <w:rPr>
                <w:sz w:val="20"/>
                <w:szCs w:val="20"/>
              </w:rPr>
              <w:t xml:space="preserve"> 150; Белок (16% энергии) г 6 (казеин 25%, сывороточный 35% и растительный 40%, включая соевый); Жиры (35% энергии) г 5,8 - Насыщенные г 0,6, Линолевая кислота г 1,38, Ą-линоленовая кислота г 0,29, отношение ЖК ω-6 : ω-3 – 3,1:1; Углеводы (49% энергии) г 18,5 - Сахара   1,5, Полисахариды   16,6; Пищевые волокна   отсутствуют; Соотношение белки: жиры : углеводы (%ккал): 16 : 35 : 49; </w:t>
            </w:r>
            <w:proofErr w:type="spellStart"/>
            <w:r w:rsidRPr="000F076C">
              <w:rPr>
                <w:sz w:val="20"/>
                <w:szCs w:val="20"/>
              </w:rPr>
              <w:t>Осмолярность</w:t>
            </w:r>
            <w:proofErr w:type="spellEnd"/>
            <w:r w:rsidRPr="000F076C">
              <w:rPr>
                <w:sz w:val="20"/>
                <w:szCs w:val="20"/>
              </w:rPr>
              <w:t xml:space="preserve"> </w:t>
            </w:r>
            <w:proofErr w:type="spellStart"/>
            <w:r w:rsidRPr="000F076C">
              <w:rPr>
                <w:sz w:val="20"/>
                <w:szCs w:val="20"/>
              </w:rPr>
              <w:t>мОсм</w:t>
            </w:r>
            <w:proofErr w:type="spellEnd"/>
            <w:r w:rsidRPr="000F076C">
              <w:rPr>
                <w:sz w:val="20"/>
                <w:szCs w:val="20"/>
              </w:rPr>
              <w:t xml:space="preserve">/л 360.  Обогащен натуральными каротиноидами, витаминами В, С, Е и </w:t>
            </w:r>
            <w:proofErr w:type="spellStart"/>
            <w:r w:rsidRPr="000F076C">
              <w:rPr>
                <w:sz w:val="20"/>
                <w:szCs w:val="20"/>
              </w:rPr>
              <w:t>мкироэлементами</w:t>
            </w:r>
            <w:proofErr w:type="spellEnd"/>
            <w:r w:rsidRPr="000F076C">
              <w:rPr>
                <w:sz w:val="20"/>
                <w:szCs w:val="20"/>
              </w:rPr>
              <w:t xml:space="preserve"> (хром, селен, медь) обеспечивает антиоксидантную защиту. Соотношение азот/белковые калории = 1:131. Не содержит лактозу, глютен, холестерин, ГМО, может применяться при беременности.                                                                                                                                                 </w:t>
            </w:r>
          </w:p>
        </w:tc>
        <w:tc>
          <w:tcPr>
            <w:tcW w:w="1173" w:type="dxa"/>
          </w:tcPr>
          <w:p w14:paraId="51A6A763" w14:textId="58F7966E" w:rsidR="00CA061A" w:rsidRPr="00CA061A" w:rsidRDefault="00CA061A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фл</w:t>
            </w:r>
          </w:p>
        </w:tc>
        <w:tc>
          <w:tcPr>
            <w:tcW w:w="1366" w:type="dxa"/>
          </w:tcPr>
          <w:p w14:paraId="01706A78" w14:textId="019BAFBB" w:rsidR="00CA061A" w:rsidRPr="000F076C" w:rsidRDefault="000F076C" w:rsidP="00CA06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444" w:type="dxa"/>
          </w:tcPr>
          <w:p w14:paraId="50B1277A" w14:textId="47D5729A" w:rsidR="00CA061A" w:rsidRPr="000F076C" w:rsidRDefault="000F076C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2410</w:t>
            </w:r>
            <w:r>
              <w:rPr>
                <w:sz w:val="20"/>
                <w:szCs w:val="20"/>
                <w:lang w:val="kk-KZ"/>
              </w:rPr>
              <w:t>,00</w:t>
            </w:r>
          </w:p>
        </w:tc>
        <w:tc>
          <w:tcPr>
            <w:tcW w:w="1336" w:type="dxa"/>
          </w:tcPr>
          <w:p w14:paraId="374461C4" w14:textId="03FB70CF" w:rsidR="00CA061A" w:rsidRPr="00CA061A" w:rsidRDefault="000F076C" w:rsidP="00CA06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723 000</w:t>
            </w:r>
            <w:r w:rsidR="00CA061A">
              <w:rPr>
                <w:sz w:val="20"/>
                <w:szCs w:val="20"/>
                <w:lang w:val="kk-KZ"/>
              </w:rPr>
              <w:t>,00</w:t>
            </w:r>
          </w:p>
        </w:tc>
      </w:tr>
      <w:tr w:rsidR="003F72A4" w14:paraId="4547F94E" w14:textId="77777777" w:rsidTr="009527A1">
        <w:tc>
          <w:tcPr>
            <w:tcW w:w="686" w:type="dxa"/>
          </w:tcPr>
          <w:p w14:paraId="476117EC" w14:textId="77777777" w:rsidR="003F72A4" w:rsidRDefault="003F72A4" w:rsidP="00CA061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40" w:type="dxa"/>
          </w:tcPr>
          <w:p w14:paraId="72DFA1C8" w14:textId="13ABE9B3" w:rsidR="003F72A4" w:rsidRPr="003F72A4" w:rsidRDefault="003F72A4" w:rsidP="00CA061A">
            <w:pPr>
              <w:rPr>
                <w:b/>
                <w:bCs/>
                <w:sz w:val="20"/>
                <w:szCs w:val="20"/>
              </w:rPr>
            </w:pPr>
            <w:r w:rsidRPr="003F72A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73" w:type="dxa"/>
          </w:tcPr>
          <w:p w14:paraId="084E68D3" w14:textId="77777777" w:rsidR="003F72A4" w:rsidRPr="003F72A4" w:rsidRDefault="003F72A4" w:rsidP="00CA06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</w:tcPr>
          <w:p w14:paraId="4318212C" w14:textId="77777777" w:rsidR="003F72A4" w:rsidRPr="003F72A4" w:rsidRDefault="003F72A4" w:rsidP="00CA061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44" w:type="dxa"/>
          </w:tcPr>
          <w:p w14:paraId="0FBD6982" w14:textId="77777777" w:rsidR="003F72A4" w:rsidRPr="003F72A4" w:rsidRDefault="003F72A4" w:rsidP="00CA061A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336" w:type="dxa"/>
          </w:tcPr>
          <w:p w14:paraId="70854F81" w14:textId="6FBAECCD" w:rsidR="003F72A4" w:rsidRPr="003F72A4" w:rsidRDefault="000F076C" w:rsidP="00CA061A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723 000</w:t>
            </w:r>
            <w:r w:rsidR="003F72A4">
              <w:rPr>
                <w:b/>
                <w:bCs/>
                <w:sz w:val="20"/>
                <w:szCs w:val="20"/>
                <w:lang w:val="kk-KZ"/>
              </w:rPr>
              <w:t>,00</w:t>
            </w:r>
          </w:p>
        </w:tc>
      </w:tr>
    </w:tbl>
    <w:p w14:paraId="255BAEED" w14:textId="49527AB0" w:rsidR="00CA061A" w:rsidRDefault="00CA061A"/>
    <w:p w14:paraId="7C397B70" w14:textId="44417F28" w:rsidR="00CA061A" w:rsidRDefault="00CA061A"/>
    <w:p w14:paraId="1FB80AF5" w14:textId="72892248" w:rsidR="00CA061A" w:rsidRDefault="00CA061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653"/>
      </w:tblGrid>
      <w:tr w:rsidR="000B3CA5" w:rsidRPr="002072FD" w14:paraId="419FCFDC" w14:textId="77777777" w:rsidTr="00C32616">
        <w:tc>
          <w:tcPr>
            <w:tcW w:w="4927" w:type="dxa"/>
          </w:tcPr>
          <w:p w14:paraId="728A2A46" w14:textId="630F3C3B" w:rsidR="000B3CA5" w:rsidRPr="002072FD" w:rsidRDefault="000B3CA5" w:rsidP="00C32616">
            <w:pPr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Бөлінген</w:t>
            </w:r>
            <w:proofErr w:type="spellEnd"/>
            <w:r w:rsidRPr="002072FD">
              <w:rPr>
                <w:rFonts w:cs="Times New Roman"/>
              </w:rPr>
              <w:t xml:space="preserve"> сома </w:t>
            </w:r>
            <w:r w:rsidR="000F076C">
              <w:rPr>
                <w:rFonts w:cs="Times New Roman"/>
                <w:b/>
                <w:bCs/>
                <w:lang w:val="kk-KZ"/>
              </w:rPr>
              <w:t>723 000</w:t>
            </w:r>
            <w:r>
              <w:rPr>
                <w:rFonts w:cs="Times New Roman"/>
                <w:b/>
                <w:bCs/>
                <w:lang w:val="kk-KZ"/>
              </w:rPr>
              <w:t>,00</w:t>
            </w:r>
            <w:r w:rsidRPr="002072FD">
              <w:rPr>
                <w:rFonts w:cs="Times New Roman"/>
              </w:rPr>
              <w:t xml:space="preserve"> (</w:t>
            </w:r>
            <w:r w:rsidR="000F076C">
              <w:rPr>
                <w:rFonts w:cs="Times New Roman"/>
                <w:lang w:val="kk-KZ"/>
              </w:rPr>
              <w:t xml:space="preserve">Жеті жүз жиырма үш </w:t>
            </w:r>
            <w:proofErr w:type="gramStart"/>
            <w:r w:rsidR="000F076C">
              <w:rPr>
                <w:rFonts w:cs="Times New Roman"/>
                <w:lang w:val="kk-KZ"/>
              </w:rPr>
              <w:t>мың</w:t>
            </w:r>
            <w:r>
              <w:rPr>
                <w:rFonts w:cs="Times New Roman"/>
                <w:lang w:val="kk-KZ"/>
              </w:rPr>
              <w:t xml:space="preserve"> </w:t>
            </w:r>
            <w:r w:rsidRPr="002072FD">
              <w:rPr>
                <w:rFonts w:cs="Times New Roman"/>
              </w:rPr>
              <w:t>)</w:t>
            </w:r>
            <w:proofErr w:type="gram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теңге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3984BB70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Тауарды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жеткізу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тапсырыс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берушінің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өтінімі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бойынша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бөліктермен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ағымдағы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жылдың</w:t>
            </w:r>
            <w:proofErr w:type="spellEnd"/>
            <w:r w:rsidRPr="002072FD">
              <w:rPr>
                <w:rFonts w:cs="Times New Roman"/>
              </w:rPr>
              <w:t xml:space="preserve"> 5 - </w:t>
            </w:r>
            <w:proofErr w:type="spellStart"/>
            <w:r w:rsidRPr="002072FD">
              <w:rPr>
                <w:rFonts w:cs="Times New Roman"/>
              </w:rPr>
              <w:t>күнтізбелік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ішінде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жеткізіледі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341782D7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Тауарды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жеткізу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орны</w:t>
            </w:r>
            <w:proofErr w:type="spellEnd"/>
            <w:r w:rsidRPr="002072FD">
              <w:rPr>
                <w:rFonts w:cs="Times New Roman"/>
              </w:rPr>
              <w:t xml:space="preserve">: </w:t>
            </w:r>
            <w:r w:rsidRPr="00EA2100">
              <w:rPr>
                <w:rFonts w:cs="Times New Roman"/>
              </w:rPr>
              <w:t xml:space="preserve">Алматы </w:t>
            </w:r>
            <w:proofErr w:type="spellStart"/>
            <w:r w:rsidRPr="00EA2100">
              <w:rPr>
                <w:rFonts w:cs="Times New Roman"/>
              </w:rPr>
              <w:t>облысының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денсаулық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сақтау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басқармасы</w:t>
            </w:r>
            <w:proofErr w:type="spellEnd"/>
            <w:r w:rsidRPr="00EA2100">
              <w:rPr>
                <w:rFonts w:cs="Times New Roman"/>
              </w:rPr>
              <w:t xml:space="preserve">" </w:t>
            </w:r>
            <w:proofErr w:type="spellStart"/>
            <w:r w:rsidRPr="00EA2100">
              <w:rPr>
                <w:rFonts w:cs="Times New Roman"/>
              </w:rPr>
              <w:t>мемлекеттік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мекемесінің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шаруашылық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жүргізу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құқығындағы</w:t>
            </w:r>
            <w:proofErr w:type="spellEnd"/>
            <w:r w:rsidRPr="00EA2100">
              <w:rPr>
                <w:rFonts w:cs="Times New Roman"/>
              </w:rPr>
              <w:t xml:space="preserve"> "Алматы </w:t>
            </w:r>
            <w:proofErr w:type="spellStart"/>
            <w:r w:rsidRPr="00EA2100">
              <w:rPr>
                <w:rFonts w:cs="Times New Roman"/>
              </w:rPr>
              <w:t>аймақтықкөпсалалы</w:t>
            </w:r>
            <w:proofErr w:type="spellEnd"/>
            <w:r w:rsidRPr="00EA2100">
              <w:rPr>
                <w:rFonts w:cs="Times New Roman"/>
              </w:rPr>
              <w:t xml:space="preserve"> клиника" </w:t>
            </w:r>
            <w:proofErr w:type="spellStart"/>
            <w:r w:rsidRPr="00EA2100">
              <w:rPr>
                <w:rFonts w:cs="Times New Roman"/>
              </w:rPr>
              <w:t>коммуналдық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мемлекеттік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кәсіпорны</w:t>
            </w:r>
            <w:proofErr w:type="spellEnd"/>
            <w:r w:rsidRPr="002072FD">
              <w:rPr>
                <w:rFonts w:cs="Times New Roman"/>
              </w:rPr>
              <w:t xml:space="preserve">», Алматы </w:t>
            </w:r>
            <w:proofErr w:type="spellStart"/>
            <w:r w:rsidRPr="002072FD">
              <w:rPr>
                <w:rFonts w:cs="Times New Roman"/>
              </w:rPr>
              <w:t>қаласы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Медеу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ауданы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Роза </w:t>
            </w:r>
            <w:proofErr w:type="spellStart"/>
            <w:r>
              <w:rPr>
                <w:rFonts w:cs="Times New Roman"/>
              </w:rPr>
              <w:t>Багланова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көшесі</w:t>
            </w:r>
            <w:proofErr w:type="spellEnd"/>
            <w:r w:rsidRPr="002072FD">
              <w:rPr>
                <w:rFonts w:cs="Times New Roman"/>
              </w:rPr>
              <w:t>, 6</w:t>
            </w:r>
            <w:r>
              <w:rPr>
                <w:rFonts w:cs="Times New Roman"/>
              </w:rPr>
              <w:t>9А</w:t>
            </w:r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дәріхана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қоймасы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05035311" w14:textId="4FC34AB9" w:rsidR="000B3CA5" w:rsidRPr="002072FD" w:rsidRDefault="000B3CA5" w:rsidP="00C32616">
            <w:pPr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ұсынудың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орны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соңғы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мерзімі</w:t>
            </w:r>
            <w:proofErr w:type="spellEnd"/>
            <w:r w:rsidRPr="002072FD">
              <w:rPr>
                <w:rFonts w:cs="Times New Roman"/>
              </w:rPr>
              <w:t xml:space="preserve">: Алматы </w:t>
            </w:r>
            <w:proofErr w:type="spellStart"/>
            <w:r w:rsidRPr="002072FD">
              <w:rPr>
                <w:rFonts w:cs="Times New Roman"/>
              </w:rPr>
              <w:t>қаласы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Медеу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ауданы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Роза Ба</w:t>
            </w:r>
            <w:r>
              <w:rPr>
                <w:rFonts w:cs="Times New Roman"/>
                <w:lang w:val="kk-KZ"/>
              </w:rPr>
              <w:t>ғланова</w:t>
            </w:r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көшесі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r>
              <w:rPr>
                <w:rFonts w:cs="Times New Roman"/>
                <w:lang w:val="kk-KZ"/>
              </w:rPr>
              <w:t>69 А</w:t>
            </w:r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күні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kk-KZ"/>
              </w:rPr>
              <w:t>1</w:t>
            </w:r>
            <w:r w:rsidR="003A2D9D">
              <w:rPr>
                <w:rFonts w:cs="Times New Roman"/>
                <w:lang w:val="kk-KZ"/>
              </w:rPr>
              <w:t>6</w:t>
            </w:r>
            <w:r w:rsidRPr="002072FD">
              <w:rPr>
                <w:rFonts w:cs="Times New Roman"/>
              </w:rPr>
              <w:t>.</w:t>
            </w:r>
            <w:r>
              <w:rPr>
                <w:rFonts w:cs="Times New Roman"/>
                <w:lang w:val="kk-KZ"/>
              </w:rPr>
              <w:t>0</w:t>
            </w:r>
            <w:r w:rsidR="000C3F26">
              <w:rPr>
                <w:rFonts w:cs="Times New Roman"/>
                <w:lang w:val="kk-KZ"/>
              </w:rPr>
              <w:t>2</w:t>
            </w:r>
            <w:r w:rsidRPr="002072FD">
              <w:rPr>
                <w:rFonts w:cs="Times New Roman"/>
              </w:rPr>
              <w:t>.202</w:t>
            </w:r>
            <w:r>
              <w:rPr>
                <w:rFonts w:cs="Times New Roman"/>
                <w:lang w:val="kk-KZ"/>
              </w:rPr>
              <w:t>3</w:t>
            </w:r>
            <w:r w:rsidRPr="002072FD">
              <w:rPr>
                <w:rFonts w:cs="Times New Roman"/>
              </w:rPr>
              <w:t xml:space="preserve"> ж. </w:t>
            </w:r>
            <w:proofErr w:type="spellStart"/>
            <w:r w:rsidRPr="002072FD">
              <w:rPr>
                <w:rFonts w:cs="Times New Roman"/>
              </w:rPr>
              <w:t>уақыты</w:t>
            </w:r>
            <w:proofErr w:type="spellEnd"/>
            <w:r w:rsidRPr="002072FD">
              <w:rPr>
                <w:rFonts w:cs="Times New Roman"/>
              </w:rPr>
              <w:t xml:space="preserve">: 09: 00 </w:t>
            </w:r>
            <w:proofErr w:type="spellStart"/>
            <w:r w:rsidRPr="002072FD">
              <w:rPr>
                <w:rFonts w:cs="Times New Roman"/>
              </w:rPr>
              <w:t>сағат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6B96684C" w14:textId="00A3D569" w:rsidR="000B3CA5" w:rsidRPr="00EA2100" w:rsidRDefault="000B3CA5" w:rsidP="00C32616">
            <w:pPr>
              <w:jc w:val="both"/>
              <w:rPr>
                <w:rFonts w:cs="Times New Roman"/>
                <w:lang w:val="kk-KZ"/>
              </w:rPr>
            </w:pP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ашу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күні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уақыты</w:t>
            </w:r>
            <w:proofErr w:type="spellEnd"/>
            <w:r w:rsidRPr="002072FD">
              <w:rPr>
                <w:rFonts w:cs="Times New Roman"/>
              </w:rPr>
              <w:t xml:space="preserve">: </w:t>
            </w:r>
            <w:proofErr w:type="spellStart"/>
            <w:r w:rsidRPr="002072FD">
              <w:rPr>
                <w:rFonts w:cs="Times New Roman"/>
              </w:rPr>
              <w:t>күні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kk-KZ"/>
              </w:rPr>
              <w:t>1</w:t>
            </w:r>
            <w:r w:rsidR="003A2D9D">
              <w:rPr>
                <w:rFonts w:cs="Times New Roman"/>
                <w:lang w:val="kk-KZ"/>
              </w:rPr>
              <w:t>6</w:t>
            </w:r>
            <w:r w:rsidRPr="002072FD">
              <w:rPr>
                <w:rFonts w:cs="Times New Roman"/>
              </w:rPr>
              <w:t>.</w:t>
            </w:r>
            <w:r>
              <w:rPr>
                <w:rFonts w:cs="Times New Roman"/>
                <w:lang w:val="kk-KZ"/>
              </w:rPr>
              <w:t>0</w:t>
            </w:r>
            <w:r w:rsidR="000C3F26">
              <w:rPr>
                <w:rFonts w:cs="Times New Roman"/>
                <w:lang w:val="kk-KZ"/>
              </w:rPr>
              <w:t>2</w:t>
            </w:r>
            <w:r w:rsidRPr="002072FD">
              <w:rPr>
                <w:rFonts w:cs="Times New Roman"/>
              </w:rPr>
              <w:t>.202</w:t>
            </w:r>
            <w:r>
              <w:rPr>
                <w:rFonts w:cs="Times New Roman"/>
                <w:lang w:val="kk-KZ"/>
              </w:rPr>
              <w:t>3</w:t>
            </w:r>
            <w:r w:rsidRPr="002072FD">
              <w:rPr>
                <w:rFonts w:cs="Times New Roman"/>
              </w:rPr>
              <w:t xml:space="preserve"> ж. </w:t>
            </w:r>
            <w:proofErr w:type="spellStart"/>
            <w:r w:rsidRPr="002072FD">
              <w:rPr>
                <w:rFonts w:cs="Times New Roman"/>
              </w:rPr>
              <w:t>уақыты</w:t>
            </w:r>
            <w:proofErr w:type="spellEnd"/>
            <w:r w:rsidRPr="002072FD">
              <w:rPr>
                <w:rFonts w:cs="Times New Roman"/>
              </w:rPr>
              <w:t xml:space="preserve"> 10:00 </w:t>
            </w:r>
            <w:proofErr w:type="spellStart"/>
            <w:r w:rsidRPr="002072FD">
              <w:rPr>
                <w:rFonts w:cs="Times New Roman"/>
              </w:rPr>
              <w:t>сағат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ашылу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орны</w:t>
            </w:r>
            <w:proofErr w:type="spellEnd"/>
            <w:r w:rsidRPr="002072FD">
              <w:rPr>
                <w:rFonts w:cs="Times New Roman"/>
              </w:rPr>
              <w:t xml:space="preserve">: Алматы </w:t>
            </w:r>
            <w:proofErr w:type="spellStart"/>
            <w:r w:rsidRPr="002072FD">
              <w:rPr>
                <w:rFonts w:cs="Times New Roman"/>
              </w:rPr>
              <w:t>қаласы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EA2100">
              <w:rPr>
                <w:rFonts w:cs="Times New Roman"/>
              </w:rPr>
              <w:t>Медеу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ауданы</w:t>
            </w:r>
            <w:proofErr w:type="spellEnd"/>
            <w:r w:rsidRPr="00EA2100">
              <w:rPr>
                <w:rFonts w:cs="Times New Roman"/>
              </w:rPr>
              <w:t xml:space="preserve">, Роза </w:t>
            </w:r>
            <w:proofErr w:type="spellStart"/>
            <w:r w:rsidRPr="00EA2100">
              <w:rPr>
                <w:rFonts w:cs="Times New Roman"/>
              </w:rPr>
              <w:t>Бағланова</w:t>
            </w:r>
            <w:proofErr w:type="spellEnd"/>
            <w:r w:rsidRPr="00EA2100">
              <w:rPr>
                <w:rFonts w:cs="Times New Roman"/>
              </w:rPr>
              <w:t xml:space="preserve"> </w:t>
            </w:r>
            <w:proofErr w:type="spellStart"/>
            <w:r w:rsidRPr="00EA2100">
              <w:rPr>
                <w:rFonts w:cs="Times New Roman"/>
              </w:rPr>
              <w:t>көшесі</w:t>
            </w:r>
            <w:proofErr w:type="spellEnd"/>
            <w:r w:rsidRPr="00EA2100">
              <w:rPr>
                <w:rFonts w:cs="Times New Roman"/>
              </w:rPr>
              <w:t>, 69 А</w:t>
            </w:r>
            <w:r w:rsidRPr="002072FD">
              <w:rPr>
                <w:rFonts w:cs="Times New Roman"/>
              </w:rPr>
              <w:t>.</w:t>
            </w:r>
            <w:r>
              <w:rPr>
                <w:rFonts w:cs="Times New Roman"/>
                <w:lang w:val="kk-KZ"/>
              </w:rPr>
              <w:t xml:space="preserve">Госзакуп </w:t>
            </w:r>
          </w:p>
          <w:p w14:paraId="042C2380" w14:textId="77777777" w:rsidR="000B3CA5" w:rsidRPr="002072FD" w:rsidRDefault="000B3CA5" w:rsidP="00C32616">
            <w:pPr>
              <w:jc w:val="both"/>
              <w:rPr>
                <w:rFonts w:cs="Times New Roman"/>
                <w:b/>
              </w:rPr>
            </w:pPr>
            <w:r w:rsidRPr="002072FD">
              <w:rPr>
                <w:rFonts w:cs="Times New Roman"/>
              </w:rPr>
              <w:lastRenderedPageBreak/>
              <w:t xml:space="preserve">            </w:t>
            </w:r>
            <w:proofErr w:type="spellStart"/>
            <w:r w:rsidRPr="002072FD">
              <w:rPr>
                <w:rFonts w:cs="Times New Roman"/>
                <w:b/>
              </w:rPr>
              <w:t>Қатысу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үшін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құжаттар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тігілген</w:t>
            </w:r>
            <w:proofErr w:type="spellEnd"/>
            <w:r w:rsidRPr="002072FD">
              <w:rPr>
                <w:rFonts w:cs="Times New Roman"/>
                <w:b/>
              </w:rPr>
              <w:t xml:space="preserve">, </w:t>
            </w:r>
            <w:proofErr w:type="spellStart"/>
            <w:r w:rsidRPr="002072FD">
              <w:rPr>
                <w:rFonts w:cs="Times New Roman"/>
                <w:b/>
              </w:rPr>
              <w:t>нөмірленген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түрде</w:t>
            </w:r>
            <w:proofErr w:type="spellEnd"/>
            <w:r w:rsidRPr="002072FD">
              <w:rPr>
                <w:rFonts w:cs="Times New Roman"/>
                <w:b/>
              </w:rPr>
              <w:t xml:space="preserve">, </w:t>
            </w:r>
            <w:proofErr w:type="spellStart"/>
            <w:r w:rsidRPr="002072FD">
              <w:rPr>
                <w:rFonts w:cs="Times New Roman"/>
                <w:b/>
              </w:rPr>
              <w:t>мөрленген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конвертте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ұсынылады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және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мөрмен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бекітіледі</w:t>
            </w:r>
            <w:proofErr w:type="spellEnd"/>
            <w:r w:rsidRPr="002072FD">
              <w:rPr>
                <w:rFonts w:cs="Times New Roman"/>
                <w:b/>
              </w:rPr>
              <w:t xml:space="preserve">. </w:t>
            </w:r>
            <w:proofErr w:type="spellStart"/>
            <w:r w:rsidRPr="002072FD">
              <w:rPr>
                <w:rFonts w:cs="Times New Roman"/>
                <w:b/>
              </w:rPr>
              <w:t>Конвертте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ашу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күні</w:t>
            </w:r>
            <w:proofErr w:type="spellEnd"/>
            <w:r w:rsidRPr="002072FD">
              <w:rPr>
                <w:rFonts w:cs="Times New Roman"/>
                <w:b/>
              </w:rPr>
              <w:t xml:space="preserve"> мен </w:t>
            </w:r>
            <w:proofErr w:type="spellStart"/>
            <w:r w:rsidRPr="002072FD">
              <w:rPr>
                <w:rFonts w:cs="Times New Roman"/>
                <w:b/>
              </w:rPr>
              <w:t>уақыты</w:t>
            </w:r>
            <w:proofErr w:type="spellEnd"/>
            <w:r w:rsidRPr="002072FD">
              <w:rPr>
                <w:rFonts w:cs="Times New Roman"/>
                <w:b/>
              </w:rPr>
              <w:t xml:space="preserve">, </w:t>
            </w:r>
            <w:proofErr w:type="spellStart"/>
            <w:r w:rsidRPr="002072FD">
              <w:rPr>
                <w:rFonts w:cs="Times New Roman"/>
                <w:b/>
              </w:rPr>
              <w:t>сатып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алу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атауы</w:t>
            </w:r>
            <w:proofErr w:type="spellEnd"/>
            <w:r w:rsidRPr="002072FD">
              <w:rPr>
                <w:rFonts w:cs="Times New Roman"/>
                <w:b/>
              </w:rPr>
              <w:t xml:space="preserve">, </w:t>
            </w:r>
            <w:proofErr w:type="spellStart"/>
            <w:r w:rsidRPr="002072FD">
              <w:rPr>
                <w:rFonts w:cs="Times New Roman"/>
                <w:b/>
              </w:rPr>
              <w:t>Өнім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берушінің</w:t>
            </w:r>
            <w:proofErr w:type="spellEnd"/>
            <w:r w:rsidRPr="002072FD">
              <w:rPr>
                <w:rFonts w:cs="Times New Roman"/>
                <w:b/>
              </w:rPr>
              <w:t xml:space="preserve">, </w:t>
            </w:r>
            <w:proofErr w:type="spellStart"/>
            <w:r w:rsidRPr="002072FD">
              <w:rPr>
                <w:rFonts w:cs="Times New Roman"/>
                <w:b/>
              </w:rPr>
              <w:t>ұйымдастырушының</w:t>
            </w:r>
            <w:proofErr w:type="spellEnd"/>
            <w:r w:rsidRPr="002072FD">
              <w:rPr>
                <w:rFonts w:cs="Times New Roman"/>
                <w:b/>
              </w:rPr>
              <w:t xml:space="preserve"> (</w:t>
            </w:r>
            <w:proofErr w:type="spellStart"/>
            <w:r w:rsidRPr="002072FD">
              <w:rPr>
                <w:rFonts w:cs="Times New Roman"/>
                <w:b/>
              </w:rPr>
              <w:t>Тапсырыс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берушінің</w:t>
            </w:r>
            <w:proofErr w:type="spellEnd"/>
            <w:r w:rsidRPr="002072FD">
              <w:rPr>
                <w:rFonts w:cs="Times New Roman"/>
                <w:b/>
              </w:rPr>
              <w:t xml:space="preserve">) </w:t>
            </w:r>
            <w:proofErr w:type="spellStart"/>
            <w:r w:rsidRPr="002072FD">
              <w:rPr>
                <w:rFonts w:cs="Times New Roman"/>
                <w:b/>
              </w:rPr>
              <w:t>атауы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және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заңды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мекенжайы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жазылуға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тиіс</w:t>
            </w:r>
            <w:proofErr w:type="spellEnd"/>
            <w:r w:rsidRPr="002072FD">
              <w:rPr>
                <w:rFonts w:cs="Times New Roman"/>
                <w:b/>
              </w:rPr>
              <w:t>.</w:t>
            </w:r>
          </w:p>
          <w:p w14:paraId="2C5A8A97" w14:textId="77777777" w:rsidR="000B3CA5" w:rsidRPr="002072FD" w:rsidRDefault="000B3CA5" w:rsidP="00C32616">
            <w:pPr>
              <w:jc w:val="both"/>
              <w:rPr>
                <w:rFonts w:cs="Times New Roman"/>
                <w:b/>
              </w:rPr>
            </w:pPr>
            <w:r w:rsidRPr="002072FD">
              <w:rPr>
                <w:rFonts w:cs="Times New Roman"/>
              </w:rPr>
              <w:t xml:space="preserve">         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ұсынудың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соңғы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мерзімі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аяқталғанға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дейін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мөрленген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түрде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ғана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ұсынады</w:t>
            </w:r>
            <w:proofErr w:type="spellEnd"/>
            <w:r w:rsidRPr="002072FD">
              <w:rPr>
                <w:rFonts w:cs="Times New Roman"/>
              </w:rPr>
              <w:t xml:space="preserve">. </w:t>
            </w:r>
            <w:proofErr w:type="spellStart"/>
            <w:r w:rsidRPr="002072FD">
              <w:rPr>
                <w:rFonts w:cs="Times New Roman"/>
              </w:rPr>
              <w:t>Конвертте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Республикасы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Денсаулық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сақтау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министрінің</w:t>
            </w:r>
            <w:proofErr w:type="spellEnd"/>
            <w:r w:rsidRPr="002072FD">
              <w:rPr>
                <w:rFonts w:cs="Times New Roman"/>
              </w:rPr>
              <w:t xml:space="preserve"> 2021 </w:t>
            </w:r>
            <w:proofErr w:type="spellStart"/>
            <w:r w:rsidRPr="002072FD">
              <w:rPr>
                <w:rFonts w:cs="Times New Roman"/>
              </w:rPr>
              <w:t>жылғы</w:t>
            </w:r>
            <w:proofErr w:type="spellEnd"/>
            <w:r w:rsidRPr="002072FD">
              <w:rPr>
                <w:rFonts w:cs="Times New Roman"/>
              </w:rPr>
              <w:t xml:space="preserve"> 12 </w:t>
            </w:r>
            <w:proofErr w:type="spellStart"/>
            <w:r w:rsidRPr="002072FD">
              <w:rPr>
                <w:rFonts w:cs="Times New Roman"/>
              </w:rPr>
              <w:t>қарашадағы</w:t>
            </w:r>
            <w:proofErr w:type="spellEnd"/>
            <w:r w:rsidRPr="002072FD">
              <w:rPr>
                <w:rFonts w:cs="Times New Roman"/>
              </w:rPr>
              <w:t xml:space="preserve"> № ҚР ДСМ -113 </w:t>
            </w:r>
            <w:proofErr w:type="spellStart"/>
            <w:r w:rsidRPr="002072FD">
              <w:rPr>
                <w:rFonts w:cs="Times New Roman"/>
              </w:rPr>
              <w:t>бұйрығымен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бекітілген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нысан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бойынша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</w:t>
            </w:r>
            <w:proofErr w:type="spellEnd"/>
            <w:r w:rsidRPr="002072FD">
              <w:rPr>
                <w:rFonts w:cs="Times New Roman"/>
              </w:rPr>
              <w:t xml:space="preserve"> бар (</w:t>
            </w:r>
            <w:proofErr w:type="spellStart"/>
            <w:r w:rsidRPr="002072FD">
              <w:rPr>
                <w:rFonts w:cs="Times New Roman"/>
              </w:rPr>
              <w:t>бұдан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әрі</w:t>
            </w:r>
            <w:proofErr w:type="spellEnd"/>
            <w:r w:rsidRPr="002072FD">
              <w:rPr>
                <w:rFonts w:cs="Times New Roman"/>
              </w:rPr>
              <w:t xml:space="preserve"> – </w:t>
            </w:r>
            <w:proofErr w:type="spellStart"/>
            <w:r w:rsidRPr="002072FD">
              <w:rPr>
                <w:rFonts w:cs="Times New Roman"/>
              </w:rPr>
              <w:t>Тапсырыс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ұйымдастырушы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белгілеген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мерзімдерде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лицензиялау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рұқсат</w:t>
            </w:r>
            <w:proofErr w:type="spellEnd"/>
            <w:r w:rsidRPr="002072FD">
              <w:rPr>
                <w:rFonts w:cs="Times New Roman"/>
              </w:rPr>
              <w:t xml:space="preserve"> беру </w:t>
            </w:r>
            <w:proofErr w:type="spellStart"/>
            <w:r w:rsidRPr="002072FD">
              <w:rPr>
                <w:rFonts w:cs="Times New Roman"/>
              </w:rPr>
              <w:t>рәсімі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арқылы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рұқсат</w:t>
            </w:r>
            <w:proofErr w:type="spellEnd"/>
            <w:r w:rsidRPr="002072FD">
              <w:rPr>
                <w:rFonts w:cs="Times New Roman"/>
              </w:rPr>
              <w:t xml:space="preserve"> беру </w:t>
            </w:r>
            <w:proofErr w:type="spellStart"/>
            <w:r w:rsidRPr="002072FD">
              <w:rPr>
                <w:rFonts w:cs="Times New Roman"/>
              </w:rPr>
              <w:t>органдары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асыратын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әрекеттерді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операцияларды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заңды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құқықтарын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растайтын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рұқсат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сондай-ақ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ұсынылатын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дәрілік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заттардың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медициналық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бұйымдардың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Қағидалардың</w:t>
            </w:r>
            <w:proofErr w:type="spellEnd"/>
            <w:r w:rsidRPr="002072FD">
              <w:rPr>
                <w:rFonts w:cs="Times New Roman"/>
              </w:rPr>
              <w:t xml:space="preserve"> 4-тарауында </w:t>
            </w:r>
            <w:proofErr w:type="spellStart"/>
            <w:r w:rsidRPr="002072FD">
              <w:rPr>
                <w:rFonts w:cs="Times New Roman"/>
              </w:rPr>
              <w:t>белгіленген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талаптарға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сәйкестігін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растайтын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құжаттар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сондай-ақ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фармацевтикалық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қызметтердің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сипаттамасы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көлемі</w:t>
            </w:r>
            <w:proofErr w:type="spellEnd"/>
            <w:r w:rsidRPr="002072FD">
              <w:rPr>
                <w:rFonts w:cs="Times New Roman"/>
                <w:b/>
              </w:rPr>
              <w:t>.</w:t>
            </w:r>
          </w:p>
          <w:p w14:paraId="28839953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 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берушінің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ұсынуы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Денсаулық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сақтау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саласындағы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уәкілетті</w:t>
            </w:r>
            <w:proofErr w:type="spellEnd"/>
            <w:r w:rsidRPr="002072FD">
              <w:rPr>
                <w:rFonts w:cs="Times New Roman"/>
              </w:rPr>
              <w:t xml:space="preserve"> орган </w:t>
            </w:r>
            <w:proofErr w:type="spellStart"/>
            <w:r w:rsidRPr="002072FD">
              <w:rPr>
                <w:rFonts w:cs="Times New Roman"/>
              </w:rPr>
              <w:t>бекіткен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нысан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бойынша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дәрілік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заттарды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медициналық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бұйымдарды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жеткізуді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сұрау</w:t>
            </w:r>
            <w:proofErr w:type="spellEnd"/>
            <w:r w:rsidRPr="002072FD">
              <w:rPr>
                <w:rFonts w:cs="Times New Roman"/>
              </w:rPr>
              <w:t xml:space="preserve"> салу </w:t>
            </w:r>
            <w:proofErr w:type="spellStart"/>
            <w:r w:rsidRPr="002072FD">
              <w:rPr>
                <w:rFonts w:cs="Times New Roman"/>
              </w:rPr>
              <w:t>талаптары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үлгілік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фармацевтикалық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көрсетуге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арналған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шартты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сақтай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отырып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фармацевтикалық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көрсетуге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келісімін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білдіру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нысаны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табылады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5B9DD027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    </w:t>
            </w:r>
            <w:proofErr w:type="spellStart"/>
            <w:r w:rsidRPr="002072FD">
              <w:rPr>
                <w:rFonts w:cs="Times New Roman"/>
              </w:rPr>
              <w:t>Тапсырыс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ұйымдастырушы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бұл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хабардар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ететін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төмен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жеңімпаз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танылады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5047618D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   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бірдей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ұсынылған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жағдайларда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бірінші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жеңімпаз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танылады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5D7641F3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  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сұрату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тәсілімен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lastRenderedPageBreak/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ұсынысы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құжаттары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Қағидалардың</w:t>
            </w:r>
            <w:proofErr w:type="spellEnd"/>
            <w:r w:rsidRPr="002072FD">
              <w:rPr>
                <w:rFonts w:cs="Times New Roman"/>
              </w:rPr>
              <w:t xml:space="preserve"> 102-тармағына </w:t>
            </w:r>
            <w:proofErr w:type="spellStart"/>
            <w:r w:rsidRPr="002072FD">
              <w:rPr>
                <w:rFonts w:cs="Times New Roman"/>
              </w:rPr>
              <w:t>сәйкес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ұсынылған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қатысқан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жағдайда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Тапсырыс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ұйымдастырушы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осындай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жеңімпазы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тану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шешім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қабылдайды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1CCCFE6A" w14:textId="77777777" w:rsidR="000B3CA5" w:rsidRPr="002072FD" w:rsidRDefault="000B3CA5" w:rsidP="00C32616">
            <w:pPr>
              <w:jc w:val="both"/>
              <w:rPr>
                <w:rFonts w:cs="Times New Roman"/>
                <w:b/>
              </w:rPr>
            </w:pPr>
            <w:r w:rsidRPr="002072FD">
              <w:rPr>
                <w:rFonts w:cs="Times New Roman"/>
                <w:b/>
              </w:rPr>
              <w:t xml:space="preserve">            </w:t>
            </w:r>
            <w:proofErr w:type="spellStart"/>
            <w:r w:rsidRPr="002072FD">
              <w:rPr>
                <w:rFonts w:cs="Times New Roman"/>
                <w:b/>
              </w:rPr>
              <w:t>Жеңімпаз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сатып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алуды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ұйымдастырушыға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жеңімпаз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деп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танылған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күннен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бастап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күнтізбелік</w:t>
            </w:r>
            <w:proofErr w:type="spellEnd"/>
            <w:r w:rsidRPr="002072FD">
              <w:rPr>
                <w:rFonts w:cs="Times New Roman"/>
                <w:b/>
              </w:rPr>
              <w:t xml:space="preserve"> он </w:t>
            </w:r>
            <w:proofErr w:type="spellStart"/>
            <w:r w:rsidRPr="002072FD">
              <w:rPr>
                <w:rFonts w:cs="Times New Roman"/>
                <w:b/>
              </w:rPr>
              <w:t>күн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ішінде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біліктілік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талаптарына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сәйкестігін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растайтын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мынадай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құжаттарды</w:t>
            </w:r>
            <w:proofErr w:type="spellEnd"/>
            <w:r w:rsidRPr="002072FD">
              <w:rPr>
                <w:rFonts w:cs="Times New Roman"/>
                <w:b/>
              </w:rPr>
              <w:t xml:space="preserve"> </w:t>
            </w:r>
            <w:proofErr w:type="spellStart"/>
            <w:r w:rsidRPr="002072FD">
              <w:rPr>
                <w:rFonts w:cs="Times New Roman"/>
                <w:b/>
              </w:rPr>
              <w:t>ұсынады</w:t>
            </w:r>
            <w:proofErr w:type="spellEnd"/>
            <w:r w:rsidRPr="002072FD">
              <w:rPr>
                <w:rFonts w:cs="Times New Roman"/>
                <w:b/>
              </w:rPr>
              <w:t>:</w:t>
            </w:r>
          </w:p>
          <w:p w14:paraId="7F48FB00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426"/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Фармацевтикалық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есірткі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құралдарының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психотроптық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заттар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прекурсорлардың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айналымы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саласындағы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тиісті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лицензияның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медициналық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бұйымдарды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көтерме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бөлшек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саудада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өткізу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жөніндегі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басталғаны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тоқтатылғаны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хабарламаның</w:t>
            </w:r>
            <w:proofErr w:type="spellEnd"/>
            <w:r w:rsidRPr="002072FD">
              <w:rPr>
                <w:rFonts w:cs="Times New Roman"/>
              </w:rPr>
              <w:t xml:space="preserve"> не "</w:t>
            </w:r>
            <w:proofErr w:type="spellStart"/>
            <w:r w:rsidRPr="002072FD">
              <w:rPr>
                <w:rFonts w:cs="Times New Roman"/>
              </w:rPr>
              <w:t>рұқсаттар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" </w:t>
            </w:r>
            <w:proofErr w:type="spellStart"/>
            <w:r w:rsidRPr="002072FD">
              <w:rPr>
                <w:rFonts w:cs="Times New Roman"/>
              </w:rPr>
              <w:t>Заңға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сәйкес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алынған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жіберілген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электрондық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құжат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түріндегі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көшірмелері</w:t>
            </w:r>
            <w:proofErr w:type="spellEnd"/>
            <w:r w:rsidRPr="002072FD">
              <w:rPr>
                <w:rFonts w:cs="Times New Roman"/>
              </w:rPr>
              <w:t xml:space="preserve">;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мәліметтер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мемлекеттік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органдардың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ақпараттық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жүйелерінде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расталады</w:t>
            </w:r>
            <w:proofErr w:type="spellEnd"/>
            <w:r w:rsidRPr="002072FD">
              <w:rPr>
                <w:rFonts w:cs="Times New Roman"/>
              </w:rPr>
              <w:t xml:space="preserve">. </w:t>
            </w:r>
            <w:proofErr w:type="spellStart"/>
            <w:r w:rsidRPr="002072FD">
              <w:rPr>
                <w:rFonts w:cs="Times New Roman"/>
              </w:rPr>
              <w:t>Мемлекеттік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органдардың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ақпараттық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жүйелерінде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мәліметтер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болмаған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жағдайда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фармацевтикалық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есірткі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құралдарының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психотроптық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заттар</w:t>
            </w:r>
            <w:proofErr w:type="spellEnd"/>
            <w:r w:rsidRPr="002072FD">
              <w:rPr>
                <w:rFonts w:cs="Times New Roman"/>
              </w:rPr>
              <w:t xml:space="preserve"> мен </w:t>
            </w:r>
            <w:proofErr w:type="spellStart"/>
            <w:r w:rsidRPr="002072FD">
              <w:rPr>
                <w:rFonts w:cs="Times New Roman"/>
              </w:rPr>
              <w:t>прекурсорлардың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айналымы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саласындағы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тиісті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лицензияның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медициналық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бұйымдарды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көтерме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бөлшек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саудада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өткізу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жөніндегі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басталғаны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тоқтатылғаны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хабарламаның</w:t>
            </w:r>
            <w:proofErr w:type="spellEnd"/>
            <w:r w:rsidRPr="002072FD">
              <w:rPr>
                <w:rFonts w:cs="Times New Roman"/>
              </w:rPr>
              <w:t xml:space="preserve"> нотариат </w:t>
            </w:r>
            <w:proofErr w:type="spellStart"/>
            <w:r w:rsidRPr="002072FD">
              <w:rPr>
                <w:rFonts w:cs="Times New Roman"/>
              </w:rPr>
              <w:t>куәландырған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көшірмесін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ұсынады</w:t>
            </w:r>
            <w:proofErr w:type="spellEnd"/>
            <w:r w:rsidRPr="002072FD">
              <w:rPr>
                <w:rFonts w:cs="Times New Roman"/>
              </w:rPr>
              <w:t>. "</w:t>
            </w:r>
            <w:proofErr w:type="spellStart"/>
            <w:r w:rsidRPr="002072FD">
              <w:rPr>
                <w:rFonts w:cs="Times New Roman"/>
              </w:rPr>
              <w:t>Рұқсаттар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хабарламалар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" </w:t>
            </w:r>
            <w:proofErr w:type="spellStart"/>
            <w:r w:rsidRPr="002072FD">
              <w:rPr>
                <w:rFonts w:cs="Times New Roman"/>
              </w:rPr>
              <w:t>заңмен</w:t>
            </w:r>
            <w:proofErr w:type="spellEnd"/>
            <w:r w:rsidRPr="002072FD">
              <w:rPr>
                <w:rFonts w:cs="Times New Roman"/>
              </w:rPr>
              <w:t>;</w:t>
            </w:r>
          </w:p>
          <w:p w14:paraId="2DD22EAE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600"/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заңды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құрмай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кәсіпкерлік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асыруға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құқық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беретін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құжаттың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көшірмесі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кәсіпкерлік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асыратын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үшін</w:t>
            </w:r>
            <w:proofErr w:type="spellEnd"/>
            <w:r w:rsidRPr="002072FD">
              <w:rPr>
                <w:rFonts w:cs="Times New Roman"/>
              </w:rPr>
              <w:t>);</w:t>
            </w:r>
          </w:p>
          <w:p w14:paraId="73559077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600"/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заңды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мемлекеттік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тіркеу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қайта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2072FD">
              <w:rPr>
                <w:rFonts w:cs="Times New Roman"/>
              </w:rPr>
              <w:t>тіркеу</w:t>
            </w:r>
            <w:proofErr w:type="spellEnd"/>
            <w:r w:rsidRPr="002072FD">
              <w:rPr>
                <w:rFonts w:cs="Times New Roman"/>
              </w:rPr>
              <w:t>)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proofErr w:type="gram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анықтама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жеке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куәліктің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паспорттың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көшірмесі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кәсіпкерлік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қызметті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жүзеге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асыратын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жеке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үшін</w:t>
            </w:r>
            <w:proofErr w:type="spellEnd"/>
            <w:r w:rsidRPr="002072FD">
              <w:rPr>
                <w:rFonts w:cs="Times New Roman"/>
              </w:rPr>
              <w:t>);</w:t>
            </w:r>
          </w:p>
          <w:p w14:paraId="34941B78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600"/>
              <w:jc w:val="both"/>
              <w:rPr>
                <w:rFonts w:cs="Times New Roman"/>
              </w:rPr>
            </w:pPr>
            <w:proofErr w:type="spellStart"/>
            <w:r w:rsidRPr="002072FD">
              <w:rPr>
                <w:rFonts w:cs="Times New Roman"/>
              </w:rPr>
              <w:t>заңды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тұлға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жарғысының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lastRenderedPageBreak/>
              <w:t>көшірмесі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егер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жарғыда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құрылтайшылардың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қатысушылардың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акционерлердің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құрамы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көрсетілмесе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онда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акцияларды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ұстаушылар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тізілімінен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үзінді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құрылтайшылардың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қатысушылардың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құрамы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үзінді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жарияланған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күннен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кейін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құрылтай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көшірмесі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ұсынылады</w:t>
            </w:r>
            <w:proofErr w:type="spellEnd"/>
            <w:r w:rsidRPr="002072FD">
              <w:rPr>
                <w:rFonts w:cs="Times New Roman"/>
              </w:rPr>
              <w:t>);</w:t>
            </w:r>
          </w:p>
          <w:p w14:paraId="30EE9659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600"/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>"</w:t>
            </w:r>
            <w:proofErr w:type="spellStart"/>
            <w:r w:rsidRPr="002072FD">
              <w:rPr>
                <w:rFonts w:cs="Times New Roman"/>
              </w:rPr>
              <w:t>Электрондық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үкімет</w:t>
            </w:r>
            <w:proofErr w:type="spellEnd"/>
            <w:r w:rsidRPr="002072FD">
              <w:rPr>
                <w:rFonts w:cs="Times New Roman"/>
              </w:rPr>
              <w:t xml:space="preserve">" веб-порталы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"</w:t>
            </w:r>
            <w:proofErr w:type="spellStart"/>
            <w:r w:rsidRPr="002072FD">
              <w:rPr>
                <w:rFonts w:cs="Times New Roman"/>
              </w:rPr>
              <w:t>салық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төлеуші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кабинеті"веб-қосымшасы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арқылы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алынған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мемлекеттік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кіріс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органдарында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есепке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жүргізілетін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берешектің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жоқ</w:t>
            </w:r>
            <w:proofErr w:type="spellEnd"/>
            <w:r w:rsidRPr="002072FD">
              <w:rPr>
                <w:rFonts w:cs="Times New Roman"/>
              </w:rPr>
              <w:t xml:space="preserve"> (бар) </w:t>
            </w:r>
            <w:proofErr w:type="spellStart"/>
            <w:r w:rsidRPr="002072FD">
              <w:rPr>
                <w:rFonts w:cs="Times New Roman"/>
              </w:rPr>
              <w:t>екендігі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мәліметтер</w:t>
            </w:r>
            <w:proofErr w:type="spellEnd"/>
            <w:r w:rsidRPr="002072FD">
              <w:rPr>
                <w:rFonts w:cs="Times New Roman"/>
              </w:rPr>
              <w:t>;</w:t>
            </w:r>
          </w:p>
          <w:p w14:paraId="4C0AA04F" w14:textId="77777777" w:rsidR="000B3CA5" w:rsidRPr="002072FD" w:rsidRDefault="000B3CA5" w:rsidP="00C32616">
            <w:pPr>
              <w:pStyle w:val="a6"/>
              <w:numPr>
                <w:ilvl w:val="0"/>
                <w:numId w:val="1"/>
              </w:numPr>
              <w:ind w:left="0" w:firstLine="600"/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осы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берушінің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Республикасының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резиденті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табылмайтындығы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Республикасы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органының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анықтамасының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түпнұсқасы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егер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әлеуетті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өнім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Республикасының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резиденті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табылмаса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және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Қазақстан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Республикасының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төлеушісі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ретінде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тіркелмесе</w:t>
            </w:r>
            <w:proofErr w:type="spellEnd"/>
            <w:r w:rsidRPr="002072FD">
              <w:rPr>
                <w:rFonts w:cs="Times New Roman"/>
              </w:rPr>
              <w:t>).</w:t>
            </w:r>
          </w:p>
          <w:p w14:paraId="4EB4D795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 </w:t>
            </w:r>
            <w:proofErr w:type="spellStart"/>
            <w:r w:rsidRPr="002072FD">
              <w:rPr>
                <w:rFonts w:cs="Times New Roman"/>
              </w:rPr>
              <w:t>Жеңімпаз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біліктілік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талаптарына</w:t>
            </w:r>
            <w:proofErr w:type="spellEnd"/>
            <w:r w:rsidRPr="002072FD">
              <w:rPr>
                <w:rFonts w:cs="Times New Roman"/>
              </w:rPr>
              <w:t xml:space="preserve">, </w:t>
            </w:r>
            <w:proofErr w:type="spellStart"/>
            <w:r w:rsidRPr="002072FD">
              <w:rPr>
                <w:rFonts w:cs="Times New Roman"/>
              </w:rPr>
              <w:t>техникалық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ерекшелік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талаптарына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сәйкес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келмеген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жағдайда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баға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ұсыныстары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тәсілімен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өтпеді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деп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танылады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0ABF43A7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</w:t>
            </w:r>
            <w:proofErr w:type="spellStart"/>
            <w:r w:rsidRPr="002072FD">
              <w:rPr>
                <w:rFonts w:cs="Times New Roman"/>
              </w:rPr>
              <w:t>Жеңімпаз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күннен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бастап</w:t>
            </w:r>
            <w:proofErr w:type="spellEnd"/>
            <w:r w:rsidRPr="002072FD">
              <w:rPr>
                <w:rFonts w:cs="Times New Roman"/>
              </w:rPr>
              <w:t xml:space="preserve"> бес </w:t>
            </w:r>
            <w:proofErr w:type="spellStart"/>
            <w:r w:rsidRPr="002072FD">
              <w:rPr>
                <w:rFonts w:cs="Times New Roman"/>
              </w:rPr>
              <w:t>жұмыс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ішінде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шартына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қол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қояды</w:t>
            </w:r>
            <w:proofErr w:type="spellEnd"/>
            <w:r w:rsidRPr="002072FD">
              <w:rPr>
                <w:rFonts w:cs="Times New Roman"/>
              </w:rPr>
              <w:t xml:space="preserve"> не </w:t>
            </w:r>
            <w:proofErr w:type="spellStart"/>
            <w:r w:rsidRPr="002072FD">
              <w:rPr>
                <w:rFonts w:cs="Times New Roman"/>
              </w:rPr>
              <w:t>Тапсырыс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берушіні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ұйымдастырушыны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оның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шарттарымен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келіспегені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немесе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қол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қоюдан</w:t>
            </w:r>
            <w:proofErr w:type="spellEnd"/>
            <w:r w:rsidRPr="002072FD">
              <w:rPr>
                <w:rFonts w:cs="Times New Roman"/>
              </w:rPr>
              <w:t xml:space="preserve"> бас </w:t>
            </w:r>
            <w:proofErr w:type="spellStart"/>
            <w:r w:rsidRPr="002072FD">
              <w:rPr>
                <w:rFonts w:cs="Times New Roman"/>
              </w:rPr>
              <w:t>тартқаны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туралы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жазбаша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хабардар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етеді</w:t>
            </w:r>
            <w:proofErr w:type="spellEnd"/>
            <w:r w:rsidRPr="002072FD">
              <w:rPr>
                <w:rFonts w:cs="Times New Roman"/>
              </w:rPr>
              <w:t>.</w:t>
            </w:r>
          </w:p>
          <w:p w14:paraId="66930CF2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       </w:t>
            </w:r>
            <w:proofErr w:type="spellStart"/>
            <w:r w:rsidRPr="002072FD">
              <w:rPr>
                <w:rFonts w:cs="Times New Roman"/>
              </w:rPr>
              <w:t>Қол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қойылған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сатып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алу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шартын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көрсетілген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мерзімде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ұсынбау</w:t>
            </w:r>
            <w:proofErr w:type="spellEnd"/>
            <w:r w:rsidRPr="002072FD">
              <w:rPr>
                <w:rFonts w:cs="Times New Roman"/>
              </w:rPr>
              <w:t xml:space="preserve"> оны </w:t>
            </w:r>
            <w:proofErr w:type="spellStart"/>
            <w:r w:rsidRPr="002072FD">
              <w:rPr>
                <w:rFonts w:cs="Times New Roman"/>
              </w:rPr>
              <w:t>жасасудан</w:t>
            </w:r>
            <w:proofErr w:type="spellEnd"/>
            <w:r w:rsidRPr="002072FD">
              <w:rPr>
                <w:rFonts w:cs="Times New Roman"/>
              </w:rPr>
              <w:t xml:space="preserve"> бас </w:t>
            </w:r>
            <w:proofErr w:type="spellStart"/>
            <w:r w:rsidRPr="002072FD">
              <w:rPr>
                <w:rFonts w:cs="Times New Roman"/>
              </w:rPr>
              <w:t>тарту</w:t>
            </w:r>
            <w:proofErr w:type="spellEnd"/>
            <w:r w:rsidRPr="002072FD">
              <w:rPr>
                <w:rFonts w:cs="Times New Roman"/>
              </w:rPr>
              <w:t xml:space="preserve"> (</w:t>
            </w:r>
            <w:proofErr w:type="spellStart"/>
            <w:r w:rsidRPr="002072FD">
              <w:rPr>
                <w:rFonts w:cs="Times New Roman"/>
              </w:rPr>
              <w:t>шарт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жасасудан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жалтару</w:t>
            </w:r>
            <w:proofErr w:type="spellEnd"/>
            <w:r w:rsidRPr="002072FD">
              <w:rPr>
                <w:rFonts w:cs="Times New Roman"/>
              </w:rPr>
              <w:t xml:space="preserve">) </w:t>
            </w:r>
            <w:proofErr w:type="spellStart"/>
            <w:r w:rsidRPr="002072FD">
              <w:rPr>
                <w:rFonts w:cs="Times New Roman"/>
              </w:rPr>
              <w:t>болып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есептеледі</w:t>
            </w:r>
            <w:proofErr w:type="spellEnd"/>
            <w:r w:rsidRPr="002072FD">
              <w:rPr>
                <w:rFonts w:cs="Times New Roman"/>
              </w:rPr>
              <w:t xml:space="preserve">. Бас </w:t>
            </w:r>
            <w:proofErr w:type="spellStart"/>
            <w:r w:rsidRPr="002072FD">
              <w:rPr>
                <w:rFonts w:cs="Times New Roman"/>
              </w:rPr>
              <w:t>тартуды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қарау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мерзімі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екі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жұмыс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күнінен</w:t>
            </w:r>
            <w:proofErr w:type="spellEnd"/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аспайды</w:t>
            </w:r>
            <w:proofErr w:type="spellEnd"/>
            <w:r w:rsidRPr="002072FD">
              <w:rPr>
                <w:rFonts w:cs="Times New Roman"/>
              </w:rPr>
              <w:t>.</w:t>
            </w:r>
          </w:p>
        </w:tc>
        <w:tc>
          <w:tcPr>
            <w:tcW w:w="4927" w:type="dxa"/>
          </w:tcPr>
          <w:p w14:paraId="3264915B" w14:textId="04CC71D6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lastRenderedPageBreak/>
              <w:t xml:space="preserve">Выделенная сумма </w:t>
            </w:r>
            <w:r w:rsidR="000F076C">
              <w:rPr>
                <w:rFonts w:cs="Times New Roman"/>
                <w:b/>
                <w:bCs/>
                <w:lang w:val="kk-KZ"/>
              </w:rPr>
              <w:t>723 000</w:t>
            </w:r>
            <w:r>
              <w:rPr>
                <w:rFonts w:cs="Times New Roman"/>
                <w:b/>
                <w:bCs/>
                <w:lang w:val="kk-KZ"/>
              </w:rPr>
              <w:t>,00</w:t>
            </w:r>
            <w:r w:rsidRPr="002072FD">
              <w:rPr>
                <w:rFonts w:cs="Times New Roman"/>
              </w:rPr>
              <w:t xml:space="preserve"> (</w:t>
            </w:r>
            <w:r w:rsidR="000F076C">
              <w:rPr>
                <w:rFonts w:cs="Times New Roman"/>
                <w:lang w:val="kk-KZ"/>
              </w:rPr>
              <w:t>Семьсот двадцать три тысячи</w:t>
            </w:r>
            <w:r w:rsidRPr="002072FD">
              <w:rPr>
                <w:rFonts w:cs="Times New Roman"/>
              </w:rPr>
              <w:t>) тенге.</w:t>
            </w:r>
          </w:p>
          <w:p w14:paraId="57292A0C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>Поставка товара производиться в течение 5 - и календарных дней текущего года п</w:t>
            </w:r>
            <w:r>
              <w:rPr>
                <w:rFonts w:cs="Times New Roman"/>
                <w:lang w:val="kk-KZ"/>
              </w:rPr>
              <w:t xml:space="preserve">осле </w:t>
            </w:r>
            <w:proofErr w:type="gramStart"/>
            <w:r>
              <w:rPr>
                <w:rFonts w:cs="Times New Roman"/>
                <w:lang w:val="kk-KZ"/>
              </w:rPr>
              <w:t xml:space="preserve">получения </w:t>
            </w:r>
            <w:r w:rsidRPr="002072FD">
              <w:rPr>
                <w:rFonts w:cs="Times New Roman"/>
              </w:rPr>
              <w:t xml:space="preserve"> </w:t>
            </w:r>
            <w:proofErr w:type="spellStart"/>
            <w:r w:rsidRPr="002072FD">
              <w:rPr>
                <w:rFonts w:cs="Times New Roman"/>
              </w:rPr>
              <w:t>заявк</w:t>
            </w:r>
            <w:proofErr w:type="spellEnd"/>
            <w:r>
              <w:rPr>
                <w:rFonts w:cs="Times New Roman"/>
                <w:lang w:val="kk-KZ"/>
              </w:rPr>
              <w:t>и</w:t>
            </w:r>
            <w:proofErr w:type="gramEnd"/>
            <w:r>
              <w:rPr>
                <w:rFonts w:cs="Times New Roman"/>
                <w:lang w:val="kk-KZ"/>
              </w:rPr>
              <w:t xml:space="preserve"> от </w:t>
            </w:r>
            <w:r w:rsidRPr="002072FD">
              <w:rPr>
                <w:rFonts w:cs="Times New Roman"/>
              </w:rPr>
              <w:t xml:space="preserve"> Заказчика. </w:t>
            </w:r>
          </w:p>
          <w:p w14:paraId="613EEDF7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Место поставки товара: </w:t>
            </w:r>
            <w:r>
              <w:rPr>
                <w:rFonts w:cs="Times New Roman"/>
                <w:lang w:val="kk-KZ"/>
              </w:rPr>
              <w:t xml:space="preserve">КГП на ПХВ </w:t>
            </w:r>
            <w:r>
              <w:rPr>
                <w:rFonts w:cs="Times New Roman"/>
              </w:rPr>
              <w:t>«АРМК»</w:t>
            </w:r>
            <w:r w:rsidRPr="002072FD">
              <w:rPr>
                <w:rFonts w:cs="Times New Roman"/>
              </w:rPr>
              <w:t xml:space="preserve">, г. Алматы, </w:t>
            </w:r>
            <w:r>
              <w:rPr>
                <w:rFonts w:cs="Times New Roman"/>
              </w:rPr>
              <w:t>Медеуский</w:t>
            </w:r>
            <w:r w:rsidRPr="002072FD">
              <w:rPr>
                <w:rFonts w:cs="Times New Roman"/>
              </w:rPr>
              <w:t xml:space="preserve"> р/н, ул. </w:t>
            </w:r>
            <w:r>
              <w:rPr>
                <w:rFonts w:cs="Times New Roman"/>
              </w:rPr>
              <w:t xml:space="preserve">Роза </w:t>
            </w:r>
            <w:proofErr w:type="spellStart"/>
            <w:r>
              <w:rPr>
                <w:rFonts w:cs="Times New Roman"/>
              </w:rPr>
              <w:t>Багланова</w:t>
            </w:r>
            <w:proofErr w:type="spellEnd"/>
            <w:r>
              <w:rPr>
                <w:rFonts w:cs="Times New Roman"/>
              </w:rPr>
              <w:t xml:space="preserve"> 69 А</w:t>
            </w:r>
            <w:r w:rsidRPr="002072FD">
              <w:rPr>
                <w:rFonts w:cs="Times New Roman"/>
              </w:rPr>
              <w:t>, аптечный склад.</w:t>
            </w:r>
          </w:p>
          <w:p w14:paraId="463C143E" w14:textId="4214370D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Место и окончательный срок предоставления ценовых предложений: </w:t>
            </w:r>
            <w:r w:rsidRPr="00EA2100">
              <w:rPr>
                <w:rFonts w:cs="Times New Roman"/>
              </w:rPr>
              <w:t xml:space="preserve">г. Алматы, Медеуский р/н, ул. Роза </w:t>
            </w:r>
            <w:proofErr w:type="spellStart"/>
            <w:r w:rsidRPr="00EA2100">
              <w:rPr>
                <w:rFonts w:cs="Times New Roman"/>
              </w:rPr>
              <w:t>Багланова</w:t>
            </w:r>
            <w:proofErr w:type="spellEnd"/>
            <w:r w:rsidRPr="00EA2100">
              <w:rPr>
                <w:rFonts w:cs="Times New Roman"/>
              </w:rPr>
              <w:t xml:space="preserve"> 69 </w:t>
            </w:r>
            <w:proofErr w:type="spellStart"/>
            <w:proofErr w:type="gramStart"/>
            <w:r w:rsidRPr="00EA2100">
              <w:rPr>
                <w:rFonts w:cs="Times New Roman"/>
              </w:rPr>
              <w:t>А</w:t>
            </w:r>
            <w:r>
              <w:rPr>
                <w:rFonts w:cs="Times New Roman"/>
              </w:rPr>
              <w:t>,отдел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Госзакупа</w:t>
            </w:r>
            <w:proofErr w:type="spellEnd"/>
            <w:r w:rsidRPr="002072FD">
              <w:rPr>
                <w:rFonts w:cs="Times New Roman"/>
              </w:rPr>
              <w:t xml:space="preserve"> дата </w:t>
            </w:r>
            <w:r>
              <w:rPr>
                <w:rFonts w:cs="Times New Roman"/>
              </w:rPr>
              <w:t>1</w:t>
            </w:r>
            <w:r w:rsidR="003A2D9D">
              <w:rPr>
                <w:rFonts w:cs="Times New Roman"/>
                <w:lang w:val="kk-KZ"/>
              </w:rPr>
              <w:t>6</w:t>
            </w:r>
            <w:r w:rsidRPr="002072FD">
              <w:rPr>
                <w:rFonts w:cs="Times New Roman"/>
              </w:rPr>
              <w:t>.</w:t>
            </w:r>
            <w:r>
              <w:rPr>
                <w:rFonts w:cs="Times New Roman"/>
              </w:rPr>
              <w:t>0</w:t>
            </w:r>
            <w:r w:rsidR="000C3F26">
              <w:rPr>
                <w:rFonts w:cs="Times New Roman"/>
                <w:lang w:val="kk-KZ"/>
              </w:rPr>
              <w:t>2</w:t>
            </w:r>
            <w:r w:rsidRPr="002072FD"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3</w:t>
            </w:r>
            <w:r w:rsidRPr="002072FD">
              <w:rPr>
                <w:rFonts w:cs="Times New Roman"/>
              </w:rPr>
              <w:t xml:space="preserve"> г. время: 09:00 часов.</w:t>
            </w:r>
          </w:p>
          <w:p w14:paraId="09E15D80" w14:textId="78E5D540" w:rsidR="000B3CA5" w:rsidRPr="002072FD" w:rsidRDefault="000B3CA5" w:rsidP="00C32616">
            <w:pPr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</w:rPr>
              <w:t xml:space="preserve">Дата и время вскрытия ценовых предложений: дата </w:t>
            </w:r>
            <w:r>
              <w:rPr>
                <w:rFonts w:cs="Times New Roman"/>
              </w:rPr>
              <w:t>1</w:t>
            </w:r>
            <w:r w:rsidR="003A2D9D">
              <w:rPr>
                <w:rFonts w:cs="Times New Roman"/>
                <w:lang w:val="kk-KZ"/>
              </w:rPr>
              <w:t>6</w:t>
            </w:r>
            <w:r w:rsidRPr="002072FD">
              <w:rPr>
                <w:rFonts w:cs="Times New Roman"/>
              </w:rPr>
              <w:t>.</w:t>
            </w:r>
            <w:r>
              <w:rPr>
                <w:rFonts w:cs="Times New Roman"/>
              </w:rPr>
              <w:t>0</w:t>
            </w:r>
            <w:r w:rsidR="000C3F26">
              <w:rPr>
                <w:rFonts w:cs="Times New Roman"/>
                <w:lang w:val="kk-KZ"/>
              </w:rPr>
              <w:t>2</w:t>
            </w:r>
            <w:r w:rsidRPr="002072FD">
              <w:rPr>
                <w:rFonts w:cs="Times New Roman"/>
              </w:rPr>
              <w:t>.202</w:t>
            </w:r>
            <w:r>
              <w:rPr>
                <w:rFonts w:cs="Times New Roman"/>
              </w:rPr>
              <w:t>3</w:t>
            </w:r>
            <w:r w:rsidRPr="002072FD">
              <w:rPr>
                <w:rFonts w:cs="Times New Roman"/>
              </w:rPr>
              <w:t xml:space="preserve"> г. время 10:00 часов</w:t>
            </w:r>
            <w:r>
              <w:rPr>
                <w:rFonts w:cs="Times New Roman"/>
              </w:rPr>
              <w:t>.</w:t>
            </w:r>
          </w:p>
          <w:p w14:paraId="25CCBC36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  <w:b/>
              </w:rPr>
            </w:pPr>
            <w:r w:rsidRPr="002072FD">
              <w:rPr>
                <w:rFonts w:cs="Times New Roman"/>
                <w:b/>
              </w:rPr>
              <w:t xml:space="preserve">Документы для участия предоставляются в прошитом, пронумерованном виде, в запечатанном конверте и скреплено печатью. На конверте должно прописываться дата и время вскрытия, наименование закупки, наименование и юридический </w:t>
            </w:r>
            <w:r w:rsidRPr="002072FD">
              <w:rPr>
                <w:rFonts w:cs="Times New Roman"/>
                <w:b/>
              </w:rPr>
              <w:lastRenderedPageBreak/>
              <w:t>адрес Поставщика, Организатора (Заказчика).</w:t>
            </w:r>
          </w:p>
          <w:p w14:paraId="3A5D2CBF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0" w:name="z374"/>
            <w:r w:rsidRPr="002072FD">
              <w:rPr>
                <w:rFonts w:cs="Times New Roman"/>
                <w:color w:val="000000"/>
              </w:rPr>
      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по форме, </w:t>
            </w:r>
            <w:r w:rsidRPr="002072FD">
              <w:rPr>
                <w:rFonts w:cs="Times New Roman"/>
              </w:rPr>
              <w:t>утвержденной  приказом Министра здравоохранения Республики Казахстан от 12 ноября 2021 года № ҚР ДСМ -113 (далее – форма)</w:t>
            </w:r>
            <w:r w:rsidRPr="002072FD">
              <w:rPr>
                <w:rFonts w:cs="Times New Roman"/>
                <w:color w:val="000000"/>
              </w:rPr>
      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Правил, а также описание и объем фармацевтических услуг.</w:t>
            </w:r>
          </w:p>
          <w:p w14:paraId="238A8004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1" w:name="z375"/>
            <w:bookmarkEnd w:id="0"/>
            <w:r w:rsidRPr="002072FD">
              <w:rPr>
                <w:rFonts w:cs="Times New Roman"/>
                <w:color w:val="000000"/>
              </w:rPr>
      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      </w:r>
          </w:p>
          <w:p w14:paraId="135DF11F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2" w:name="z386"/>
            <w:bookmarkEnd w:id="1"/>
            <w:r w:rsidRPr="002072FD">
              <w:rPr>
                <w:rFonts w:cs="Times New Roman"/>
                <w:color w:val="000000"/>
              </w:rPr>
      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      </w:r>
          </w:p>
          <w:p w14:paraId="15F7F9AC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bookmarkStart w:id="3" w:name="z383"/>
            <w:r w:rsidRPr="002072FD">
              <w:rPr>
                <w:rFonts w:cs="Times New Roman"/>
                <w:color w:val="000000"/>
              </w:rPr>
              <w:t>      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      </w:r>
          </w:p>
          <w:p w14:paraId="6531F2EE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  <w:bookmarkStart w:id="4" w:name="z384"/>
            <w:bookmarkEnd w:id="3"/>
            <w:r w:rsidRPr="002072FD">
              <w:rPr>
                <w:rFonts w:cs="Times New Roman"/>
                <w:color w:val="000000"/>
              </w:rPr>
              <w:t xml:space="preserve">       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</w:t>
            </w:r>
            <w:r w:rsidRPr="002072FD">
              <w:rPr>
                <w:rFonts w:cs="Times New Roman"/>
                <w:color w:val="000000"/>
              </w:rPr>
              <w:lastRenderedPageBreak/>
              <w:t>пунктом 102 Правил, заказчик или организатор закупа принимает решение о признании такого потенциального поставщика победителем закупа.</w:t>
            </w:r>
          </w:p>
          <w:bookmarkEnd w:id="2"/>
          <w:bookmarkEnd w:id="4"/>
          <w:p w14:paraId="48417E2F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  <w:b/>
              </w:rPr>
            </w:pPr>
            <w:r w:rsidRPr="002072FD">
              <w:rPr>
                <w:rFonts w:cs="Times New Roman"/>
                <w:b/>
                <w:color w:val="000000"/>
              </w:rPr>
              <w:t>Победитель представляет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</w:p>
          <w:p w14:paraId="1392B63B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5" w:name="z387"/>
            <w:r w:rsidRPr="002072FD">
              <w:rPr>
                <w:rFonts w:cs="Times New Roman"/>
                <w:color w:val="000000"/>
              </w:rPr>
      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      </w:r>
          </w:p>
          <w:p w14:paraId="7E65B126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  <w:color w:val="000000"/>
              </w:rPr>
            </w:pPr>
            <w:bookmarkStart w:id="6" w:name="z388"/>
            <w:bookmarkEnd w:id="5"/>
            <w:r w:rsidRPr="002072FD">
              <w:rPr>
                <w:rFonts w:cs="Times New Roman"/>
                <w:color w:val="000000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14:paraId="1E49F618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  <w:color w:val="000000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14:paraId="1672B0CB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7" w:name="z390"/>
            <w:r w:rsidRPr="002072FD">
              <w:rPr>
                <w:rFonts w:cs="Times New Roman"/>
                <w:color w:val="000000"/>
              </w:rPr>
              <w:t xml:space="preserve">4) копию устава юридического лица </w:t>
            </w:r>
            <w:r w:rsidRPr="002072FD">
              <w:rPr>
                <w:rFonts w:cs="Times New Roman"/>
                <w:color w:val="000000"/>
              </w:rPr>
              <w:lastRenderedPageBreak/>
              <w:t>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14:paraId="48F50674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8" w:name="z391"/>
            <w:bookmarkEnd w:id="7"/>
            <w:r w:rsidRPr="002072FD">
              <w:rPr>
                <w:rFonts w:cs="Times New Roman"/>
                <w:color w:val="000000"/>
              </w:rPr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      </w:r>
          </w:p>
          <w:p w14:paraId="7B057E82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9" w:name="z392"/>
            <w:bookmarkEnd w:id="8"/>
            <w:r w:rsidRPr="002072FD">
              <w:rPr>
                <w:rFonts w:cs="Times New Roman"/>
                <w:color w:val="000000"/>
              </w:rPr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14:paraId="1CD3306C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10" w:name="z394"/>
            <w:bookmarkEnd w:id="9"/>
            <w:r w:rsidRPr="002072FD">
              <w:rPr>
                <w:rFonts w:cs="Times New Roman"/>
                <w:color w:val="000000"/>
              </w:rPr>
              <w:t>В случае несоответствия победителя квалификационным требованиям, требованиям технической спецификации закуп способом ценовых предложений признается несостоявшимся.</w:t>
            </w:r>
          </w:p>
          <w:bookmarkEnd w:id="10"/>
          <w:p w14:paraId="6CF567FD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r w:rsidRPr="002072FD">
              <w:rPr>
                <w:rFonts w:cs="Times New Roman"/>
                <w:color w:val="000000"/>
              </w:rPr>
              <w:t>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подписания.</w:t>
            </w:r>
          </w:p>
          <w:p w14:paraId="1DA33D10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  <w:bookmarkStart w:id="11" w:name="z398"/>
            <w:r w:rsidRPr="002072FD">
              <w:rPr>
                <w:rFonts w:cs="Times New Roman"/>
                <w:color w:val="000000"/>
              </w:rPr>
              <w:t>Непредставление в указанный срок подписанного договора закупа считается отказом от его заключения (уклонение от заключения договора). Срок рассмотрения отказа не превышает двух рабочих дней.</w:t>
            </w:r>
          </w:p>
          <w:bookmarkEnd w:id="11"/>
          <w:p w14:paraId="1A6A54E0" w14:textId="77777777" w:rsidR="000B3CA5" w:rsidRPr="002072FD" w:rsidRDefault="000B3CA5" w:rsidP="00C32616">
            <w:pPr>
              <w:ind w:firstLine="708"/>
              <w:jc w:val="both"/>
              <w:rPr>
                <w:rFonts w:cs="Times New Roman"/>
              </w:rPr>
            </w:pPr>
          </w:p>
          <w:bookmarkEnd w:id="6"/>
          <w:p w14:paraId="7C46C27A" w14:textId="77777777" w:rsidR="000B3CA5" w:rsidRPr="002072FD" w:rsidRDefault="000B3CA5" w:rsidP="00C32616">
            <w:pPr>
              <w:jc w:val="both"/>
              <w:rPr>
                <w:rFonts w:cs="Times New Roman"/>
              </w:rPr>
            </w:pPr>
          </w:p>
        </w:tc>
      </w:tr>
    </w:tbl>
    <w:p w14:paraId="2AF60968" w14:textId="77777777" w:rsidR="000B3CA5" w:rsidRPr="002072FD" w:rsidRDefault="000B3CA5" w:rsidP="000B3CA5">
      <w:pPr>
        <w:jc w:val="both"/>
        <w:rPr>
          <w:rFonts w:cs="Times New Roman"/>
        </w:rPr>
      </w:pPr>
    </w:p>
    <w:tbl>
      <w:tblPr>
        <w:tblStyle w:val="a5"/>
        <w:tblW w:w="10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1907"/>
        <w:gridCol w:w="1628"/>
      </w:tblGrid>
      <w:tr w:rsidR="000B3CA5" w:rsidRPr="002072FD" w14:paraId="16EBC5BC" w14:textId="77777777" w:rsidTr="00C32616">
        <w:tc>
          <w:tcPr>
            <w:tcW w:w="3085" w:type="dxa"/>
            <w:vAlign w:val="center"/>
          </w:tcPr>
          <w:p w14:paraId="3BD3B67E" w14:textId="77777777" w:rsidR="000B3CA5" w:rsidRPr="002072FD" w:rsidRDefault="000B3CA5" w:rsidP="00C32616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2072FD">
              <w:rPr>
                <w:rFonts w:ascii="Times New Roman" w:hAnsi="Times New Roman"/>
                <w:b/>
              </w:rPr>
              <w:t>Мемлекеттік</w:t>
            </w:r>
            <w:proofErr w:type="spellEnd"/>
            <w:r w:rsidRPr="002072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b/>
              </w:rPr>
              <w:t>сатып</w:t>
            </w:r>
            <w:proofErr w:type="spellEnd"/>
            <w:r w:rsidRPr="002072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b/>
              </w:rPr>
              <w:t>алу</w:t>
            </w:r>
            <w:proofErr w:type="spellEnd"/>
            <w:r w:rsidRPr="002072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b/>
              </w:rPr>
              <w:t>бойынша</w:t>
            </w:r>
            <w:proofErr w:type="spellEnd"/>
            <w:r w:rsidRPr="002072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b/>
              </w:rPr>
              <w:t>бөлім</w:t>
            </w:r>
            <w:proofErr w:type="spellEnd"/>
            <w:r w:rsidRPr="002072F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072FD">
              <w:rPr>
                <w:rFonts w:ascii="Times New Roman" w:hAnsi="Times New Roman"/>
                <w:b/>
              </w:rPr>
              <w:t>бастығы</w:t>
            </w:r>
            <w:proofErr w:type="spellEnd"/>
          </w:p>
        </w:tc>
        <w:tc>
          <w:tcPr>
            <w:tcW w:w="3402" w:type="dxa"/>
            <w:vAlign w:val="center"/>
          </w:tcPr>
          <w:p w14:paraId="440CE633" w14:textId="77777777" w:rsidR="000B3CA5" w:rsidRPr="002072FD" w:rsidRDefault="000B3CA5" w:rsidP="00C32616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Специалист</w:t>
            </w:r>
            <w:r w:rsidRPr="002072FD">
              <w:rPr>
                <w:rFonts w:ascii="Times New Roman" w:hAnsi="Times New Roman"/>
                <w:b/>
              </w:rPr>
              <w:t xml:space="preserve"> отдела по государственным закупкам</w:t>
            </w:r>
          </w:p>
        </w:tc>
        <w:tc>
          <w:tcPr>
            <w:tcW w:w="0" w:type="auto"/>
            <w:vAlign w:val="center"/>
          </w:tcPr>
          <w:p w14:paraId="3DE817FB" w14:textId="77777777" w:rsidR="000B3CA5" w:rsidRPr="00E910EE" w:rsidRDefault="000B3CA5" w:rsidP="00C32616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Жолжан Т.М.</w:t>
            </w:r>
          </w:p>
        </w:tc>
        <w:tc>
          <w:tcPr>
            <w:tcW w:w="0" w:type="auto"/>
            <w:vAlign w:val="center"/>
          </w:tcPr>
          <w:p w14:paraId="0BECCFC7" w14:textId="77777777" w:rsidR="000B3CA5" w:rsidRPr="002072FD" w:rsidRDefault="000B3CA5" w:rsidP="00C32616">
            <w:pPr>
              <w:pStyle w:val="a3"/>
              <w:rPr>
                <w:rFonts w:ascii="Times New Roman" w:hAnsi="Times New Roman"/>
                <w:b/>
              </w:rPr>
            </w:pPr>
            <w:r w:rsidRPr="002072FD">
              <w:rPr>
                <w:rFonts w:ascii="Times New Roman" w:hAnsi="Times New Roman"/>
                <w:b/>
              </w:rPr>
              <w:t>__________</w:t>
            </w:r>
          </w:p>
        </w:tc>
      </w:tr>
    </w:tbl>
    <w:p w14:paraId="6E0D78DD" w14:textId="77777777" w:rsidR="000B3CA5" w:rsidRDefault="000B3CA5" w:rsidP="000B3CA5">
      <w:pPr>
        <w:rPr>
          <w:rFonts w:cs="Times New Roman"/>
          <w:lang w:val="kk-KZ"/>
        </w:rPr>
      </w:pPr>
    </w:p>
    <w:p w14:paraId="15E29FA3" w14:textId="77777777" w:rsidR="000B3CA5" w:rsidRPr="002072FD" w:rsidRDefault="000B3CA5" w:rsidP="000B3CA5">
      <w:pPr>
        <w:rPr>
          <w:rFonts w:cs="Times New Roman"/>
          <w:lang w:val="kk-KZ"/>
        </w:rPr>
      </w:pPr>
    </w:p>
    <w:p w14:paraId="3212F2AD" w14:textId="77777777" w:rsidR="000B3CA5" w:rsidRPr="002072FD" w:rsidRDefault="000B3CA5" w:rsidP="000B3CA5">
      <w:pPr>
        <w:rPr>
          <w:rFonts w:cs="Times New Roman"/>
        </w:rPr>
      </w:pPr>
    </w:p>
    <w:p w14:paraId="1BF4B51C" w14:textId="77777777" w:rsidR="000B3CA5" w:rsidRPr="00E910EE" w:rsidRDefault="000B3CA5" w:rsidP="000B3CA5">
      <w:pPr>
        <w:rPr>
          <w:rFonts w:cs="Times New Roman"/>
          <w:i/>
          <w:sz w:val="20"/>
          <w:szCs w:val="20"/>
          <w:lang w:val="kk-KZ"/>
        </w:rPr>
      </w:pPr>
      <w:r w:rsidRPr="002072FD">
        <w:rPr>
          <w:rFonts w:cs="Times New Roman"/>
          <w:i/>
          <w:sz w:val="20"/>
          <w:szCs w:val="20"/>
        </w:rPr>
        <w:t>8-727-</w:t>
      </w:r>
      <w:r>
        <w:rPr>
          <w:rFonts w:cs="Times New Roman"/>
          <w:i/>
          <w:sz w:val="20"/>
          <w:szCs w:val="20"/>
          <w:lang w:val="kk-KZ"/>
        </w:rPr>
        <w:t>3393072</w:t>
      </w:r>
    </w:p>
    <w:p w14:paraId="11F516BA" w14:textId="027586B6" w:rsidR="00CA061A" w:rsidRDefault="00CA061A"/>
    <w:p w14:paraId="71BD9CE0" w14:textId="12383664" w:rsidR="00CA061A" w:rsidRDefault="00CA061A"/>
    <w:p w14:paraId="118B4BDC" w14:textId="27E9ECDF" w:rsidR="00CA061A" w:rsidRDefault="00CA061A"/>
    <w:p w14:paraId="5430F875" w14:textId="75B88B59" w:rsidR="00CA061A" w:rsidRDefault="00CA061A"/>
    <w:p w14:paraId="43C6D649" w14:textId="3E177939" w:rsidR="00CA061A" w:rsidRDefault="00CA061A"/>
    <w:p w14:paraId="25925D38" w14:textId="7B0EFB31" w:rsidR="00CA061A" w:rsidRDefault="00CA061A"/>
    <w:p w14:paraId="08C77C71" w14:textId="77777777" w:rsidR="00CA061A" w:rsidRDefault="00CA061A"/>
    <w:sectPr w:rsidR="00CA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455D7"/>
    <w:multiLevelType w:val="hybridMultilevel"/>
    <w:tmpl w:val="A148CA58"/>
    <w:lvl w:ilvl="0" w:tplc="27D8FDE6">
      <w:start w:val="1"/>
      <w:numFmt w:val="decimal"/>
      <w:lvlText w:val="%1)"/>
      <w:lvlJc w:val="left"/>
      <w:pPr>
        <w:ind w:left="990" w:hanging="39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36622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69"/>
    <w:rsid w:val="00033149"/>
    <w:rsid w:val="00045ABD"/>
    <w:rsid w:val="0005463C"/>
    <w:rsid w:val="000852E7"/>
    <w:rsid w:val="000B2898"/>
    <w:rsid w:val="000B3CA5"/>
    <w:rsid w:val="000C3F26"/>
    <w:rsid w:val="000F076C"/>
    <w:rsid w:val="000F0E92"/>
    <w:rsid w:val="0016265D"/>
    <w:rsid w:val="001A50C1"/>
    <w:rsid w:val="001D5D9B"/>
    <w:rsid w:val="00200689"/>
    <w:rsid w:val="002623D1"/>
    <w:rsid w:val="0027072E"/>
    <w:rsid w:val="003033EF"/>
    <w:rsid w:val="00370834"/>
    <w:rsid w:val="0037574A"/>
    <w:rsid w:val="003A1934"/>
    <w:rsid w:val="003A2D9D"/>
    <w:rsid w:val="003F72A4"/>
    <w:rsid w:val="00480F2E"/>
    <w:rsid w:val="004A6E2F"/>
    <w:rsid w:val="004D4DDB"/>
    <w:rsid w:val="00522D3C"/>
    <w:rsid w:val="00592169"/>
    <w:rsid w:val="00621C01"/>
    <w:rsid w:val="00696F75"/>
    <w:rsid w:val="006A4F08"/>
    <w:rsid w:val="00710A11"/>
    <w:rsid w:val="007E3D0B"/>
    <w:rsid w:val="009527A1"/>
    <w:rsid w:val="00A34CE8"/>
    <w:rsid w:val="00B1127A"/>
    <w:rsid w:val="00B21163"/>
    <w:rsid w:val="00B22460"/>
    <w:rsid w:val="00B56F33"/>
    <w:rsid w:val="00B769B5"/>
    <w:rsid w:val="00BB2A7E"/>
    <w:rsid w:val="00BD0E8D"/>
    <w:rsid w:val="00C140A7"/>
    <w:rsid w:val="00C31FA0"/>
    <w:rsid w:val="00CA061A"/>
    <w:rsid w:val="00D120F6"/>
    <w:rsid w:val="00D56302"/>
    <w:rsid w:val="00DE2E04"/>
    <w:rsid w:val="00E04DBD"/>
    <w:rsid w:val="00E940AA"/>
    <w:rsid w:val="00EE0A46"/>
    <w:rsid w:val="00EF0A07"/>
    <w:rsid w:val="00F250D5"/>
    <w:rsid w:val="00FD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B26C"/>
  <w15:chartTrackingRefBased/>
  <w15:docId w15:val="{E4CB5603-0BD7-4E3C-A9B8-0FD584D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6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61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s1">
    <w:name w:val="s1"/>
    <w:rsid w:val="00CA061A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unhideWhenUsed/>
    <w:rsid w:val="00CA061A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CA0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3CA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od_priem@mail.ru" TargetMode="External"/><Relationship Id="rId5" Type="http://schemas.openxmlformats.org/officeDocument/2006/relationships/hyperlink" Target="mailto:arod_pri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Togzhan</dc:creator>
  <cp:keywords/>
  <dc:description/>
  <cp:lastModifiedBy>Togzhan</cp:lastModifiedBy>
  <cp:revision>45</cp:revision>
  <cp:lastPrinted>2023-01-06T06:10:00Z</cp:lastPrinted>
  <dcterms:created xsi:type="dcterms:W3CDTF">2023-01-05T05:21:00Z</dcterms:created>
  <dcterms:modified xsi:type="dcterms:W3CDTF">2023-02-09T08:59:00Z</dcterms:modified>
</cp:coreProperties>
</file>